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09" w:rsidRPr="00B06823" w:rsidRDefault="00C1470E" w:rsidP="00B06823">
      <w:pPr>
        <w:pStyle w:val="AralkYok"/>
        <w:jc w:val="center"/>
        <w:rPr>
          <w:rFonts w:cstheme="minorHAnsi"/>
          <w:b/>
          <w:sz w:val="28"/>
          <w:szCs w:val="28"/>
        </w:rPr>
      </w:pPr>
      <w:r>
        <w:rPr>
          <w:rFonts w:cstheme="minorHAnsi"/>
          <w:b/>
          <w:sz w:val="28"/>
          <w:szCs w:val="28"/>
        </w:rPr>
        <w:t>ORTAÖĞRETİM KURUMLARI ÖRNEK</w:t>
      </w:r>
      <w:r w:rsidR="00A73D09" w:rsidRPr="00B06823">
        <w:rPr>
          <w:rFonts w:cstheme="minorHAnsi"/>
          <w:b/>
          <w:sz w:val="28"/>
          <w:szCs w:val="28"/>
        </w:rPr>
        <w:t xml:space="preserve"> SEMİNER ÇALIŞM</w:t>
      </w:r>
      <w:r w:rsidR="00770373" w:rsidRPr="00B06823">
        <w:rPr>
          <w:rFonts w:cstheme="minorHAnsi"/>
          <w:b/>
          <w:sz w:val="28"/>
          <w:szCs w:val="28"/>
        </w:rPr>
        <w:t>A</w:t>
      </w:r>
      <w:r w:rsidR="00A73D09" w:rsidRPr="00B06823">
        <w:rPr>
          <w:rFonts w:cstheme="minorHAnsi"/>
          <w:b/>
          <w:sz w:val="28"/>
          <w:szCs w:val="28"/>
        </w:rPr>
        <w:t>LARI</w:t>
      </w:r>
    </w:p>
    <w:p w:rsidR="001A10B3" w:rsidRPr="00B06823" w:rsidRDefault="001A10B3" w:rsidP="00B06823">
      <w:pPr>
        <w:pStyle w:val="AralkYok"/>
        <w:jc w:val="both"/>
        <w:rPr>
          <w:rFonts w:cstheme="minorHAnsi"/>
          <w:b/>
        </w:rPr>
      </w:pPr>
    </w:p>
    <w:p w:rsidR="001A10B3" w:rsidRPr="00B06823" w:rsidRDefault="001A10B3" w:rsidP="00B06823">
      <w:pPr>
        <w:pStyle w:val="AralkYok"/>
        <w:jc w:val="both"/>
        <w:rPr>
          <w:rFonts w:cstheme="minorHAnsi"/>
        </w:rPr>
      </w:pPr>
      <w:r w:rsidRPr="00B06823">
        <w:rPr>
          <w:rFonts w:cstheme="minorHAnsi"/>
        </w:rPr>
        <w:t>İLGİ:</w:t>
      </w:r>
      <w:r w:rsidR="00B06823" w:rsidRPr="00B06823">
        <w:rPr>
          <w:rFonts w:cstheme="minorHAnsi"/>
        </w:rPr>
        <w:t xml:space="preserve"> </w:t>
      </w:r>
      <w:r w:rsidRPr="00B06823">
        <w:rPr>
          <w:rFonts w:cstheme="minorHAnsi"/>
        </w:rPr>
        <w:t>MEB Ortaöğretim Kurumları Yönetmeliği</w:t>
      </w:r>
    </w:p>
    <w:p w:rsidR="00770373" w:rsidRPr="00B06823" w:rsidRDefault="00770373" w:rsidP="00B06823">
      <w:pPr>
        <w:pStyle w:val="AralkYok"/>
        <w:jc w:val="both"/>
        <w:rPr>
          <w:rFonts w:cstheme="minorHAnsi"/>
          <w:b/>
        </w:rPr>
      </w:pPr>
    </w:p>
    <w:p w:rsidR="00A73D09" w:rsidRPr="00B06823" w:rsidRDefault="00A73D09" w:rsidP="00B06823">
      <w:pPr>
        <w:pStyle w:val="AralkYok"/>
        <w:jc w:val="both"/>
        <w:rPr>
          <w:rFonts w:cstheme="minorHAnsi"/>
        </w:rPr>
      </w:pPr>
      <w:r w:rsidRPr="00B06823">
        <w:rPr>
          <w:rFonts w:cstheme="minorHAnsi"/>
        </w:rPr>
        <w:t xml:space="preserve">MADDE 87- (1) </w:t>
      </w:r>
      <w:r w:rsidRPr="00B06823">
        <w:rPr>
          <w:rFonts w:cstheme="minorHAnsi"/>
          <w:b/>
        </w:rPr>
        <w:t>Ortaöğretim kurumlarında görevli yönetici ve öğretmenler, derslerin kesimi tarihinden temmuz ayının ilk iş gününe, eylül ayının ilk iş gününden derslerin başlangıç tarihine kadar geçen sürelerde kadrolarının bulunduğu/görevlendirildikleri okulda mesleki çalışma yaparlar.</w:t>
      </w:r>
      <w:r w:rsidRPr="00B06823">
        <w:rPr>
          <w:rFonts w:cstheme="minorHAnsi"/>
        </w:rPr>
        <w:t xml:space="preserve"> Mesleki çalışma programı okul müdürlüğünce hazırlanır ve çalışma öncesinde yönetici ve öğretmenlere duyurulur.</w:t>
      </w:r>
    </w:p>
    <w:p w:rsidR="00A73D09" w:rsidRPr="00B06823" w:rsidRDefault="00A73D09" w:rsidP="00B06823">
      <w:pPr>
        <w:pStyle w:val="AralkYok"/>
        <w:jc w:val="both"/>
        <w:rPr>
          <w:rFonts w:cstheme="minorHAnsi"/>
        </w:rPr>
      </w:pPr>
      <w:r w:rsidRPr="00B06823">
        <w:rPr>
          <w:rFonts w:cstheme="minorHAnsi"/>
        </w:rPr>
        <w:t>(2) Bu çalışmalarda;</w:t>
      </w:r>
    </w:p>
    <w:p w:rsidR="00A73D09" w:rsidRPr="00B06823" w:rsidRDefault="00A73D09" w:rsidP="00B06823">
      <w:pPr>
        <w:pStyle w:val="AralkYok"/>
        <w:jc w:val="both"/>
        <w:rPr>
          <w:rFonts w:cstheme="minorHAnsi"/>
        </w:rPr>
      </w:pPr>
      <w:r w:rsidRPr="00B06823">
        <w:rPr>
          <w:rFonts w:cstheme="minorHAnsi"/>
        </w:rPr>
        <w:t>a) Yönetici ve öğretmenlerin; genel kültür, özel alan ve pedagojik formasyon konularında, bilgilerini arttırıcı faaliyetler yapılır.</w:t>
      </w:r>
    </w:p>
    <w:p w:rsidR="00A73D09" w:rsidRPr="00B06823" w:rsidRDefault="00A73D09" w:rsidP="00B06823">
      <w:pPr>
        <w:pStyle w:val="AralkYok"/>
        <w:jc w:val="both"/>
        <w:rPr>
          <w:rFonts w:cstheme="minorHAnsi"/>
        </w:rPr>
      </w:pPr>
      <w:r w:rsidRPr="00B06823">
        <w:rPr>
          <w:rFonts w:cstheme="minorHAnsi"/>
        </w:rPr>
        <w:t>b) Yeni beceriler kazandırmaya, eğitim ve öğretimde karşılaşılan problemlere çözüm yolları bulmaya, öğrencinin ve çevrenin ihtiyaçlarına göre plan ve programlar hazırlamaya yönelik faaliyetler yapılır.</w:t>
      </w:r>
    </w:p>
    <w:p w:rsidR="00A73D09" w:rsidRPr="00B06823" w:rsidRDefault="00A73D09" w:rsidP="00B06823">
      <w:pPr>
        <w:pStyle w:val="AralkYok"/>
        <w:jc w:val="both"/>
        <w:rPr>
          <w:rFonts w:cstheme="minorHAnsi"/>
        </w:rPr>
      </w:pPr>
      <w:r w:rsidRPr="00B06823">
        <w:rPr>
          <w:rFonts w:cstheme="minorHAnsi"/>
        </w:rPr>
        <w:t>c) Öğretim programları, mevzuat ve uygulamalarla ilgili inceleme ve değerlendirme yapılır.</w:t>
      </w:r>
    </w:p>
    <w:p w:rsidR="00A73D09" w:rsidRPr="00B06823" w:rsidRDefault="00A73D09" w:rsidP="00B06823">
      <w:pPr>
        <w:pStyle w:val="AralkYok"/>
        <w:jc w:val="both"/>
        <w:rPr>
          <w:rFonts w:cstheme="minorHAnsi"/>
        </w:rPr>
      </w:pPr>
      <w:r w:rsidRPr="00B06823">
        <w:rPr>
          <w:rFonts w:cstheme="minorHAnsi"/>
        </w:rPr>
        <w:t>ç) Öğretmenler Kurulu, zümre öğretmenler kurulu toplantılarıyla bunlarla ilgili iş ve işlemler yapılır.</w:t>
      </w:r>
    </w:p>
    <w:p w:rsidR="00A73D09" w:rsidRPr="00B06823" w:rsidRDefault="00A73D09" w:rsidP="00B06823">
      <w:pPr>
        <w:pStyle w:val="AralkYok"/>
        <w:jc w:val="both"/>
        <w:rPr>
          <w:rFonts w:cstheme="minorHAnsi"/>
        </w:rPr>
      </w:pPr>
      <w:r w:rsidRPr="00B06823">
        <w:rPr>
          <w:rFonts w:cstheme="minorHAnsi"/>
        </w:rPr>
        <w:t>d) Eğitim ve öğretim yılı değerlendirmesiyle yeni öğretim yılında uygulanacak yıllık çalışma programı, iş takvimi ve iş bölümüyle ilgili hazırlıklar yapılır.</w:t>
      </w:r>
    </w:p>
    <w:p w:rsidR="00A73D09" w:rsidRPr="00B06823" w:rsidRDefault="00A73D09" w:rsidP="00B06823">
      <w:pPr>
        <w:pStyle w:val="AralkYok"/>
        <w:jc w:val="both"/>
        <w:rPr>
          <w:rFonts w:cstheme="minorHAnsi"/>
        </w:rPr>
      </w:pPr>
      <w:r w:rsidRPr="00B06823">
        <w:rPr>
          <w:rFonts w:cstheme="minorHAnsi"/>
        </w:rPr>
        <w:t>(3) Mesleki çalışmalardan azami verim elde edilebilmesi için okulun ve çevrenin ihtiyaçlarına göre, eğitim ve öğretimle ilgili diğer konularda da mesleki çalışma yapılabilir. Bu çalışmalar okul ortamının dışında ilgili eğitim ortamları veya işletmelerde de yapılabilir.</w:t>
      </w:r>
    </w:p>
    <w:p w:rsidR="00F82E97" w:rsidRPr="00B06823" w:rsidRDefault="00A73D09" w:rsidP="00B06823">
      <w:pPr>
        <w:pStyle w:val="AralkYok"/>
        <w:jc w:val="both"/>
        <w:rPr>
          <w:rFonts w:cstheme="minorHAnsi"/>
        </w:rPr>
      </w:pPr>
      <w:r w:rsidRPr="00B06823">
        <w:rPr>
          <w:rFonts w:cstheme="minorHAnsi"/>
        </w:rPr>
        <w:t>(4) Mesleki çalışmalarda ödenecek ücretle ilgili hususlarda 1/12/2006 tarihli ve 2006/11350 sayılı Bakanlar Kurulu Kararı ile yürürlüğe konulan Millî Eğitim Bakanlığı Yönetici ve Öğretmenlerinin Dersve Ek Ders Saatlerine İlişkin Karar doğrultusunda işlem yapılır.</w:t>
      </w:r>
    </w:p>
    <w:p w:rsidR="00591437" w:rsidRPr="00B06823" w:rsidRDefault="00591437" w:rsidP="00B06823">
      <w:pPr>
        <w:pStyle w:val="AralkYok"/>
        <w:jc w:val="both"/>
        <w:rPr>
          <w:rFonts w:cstheme="minorHAnsi"/>
        </w:rPr>
      </w:pPr>
    </w:p>
    <w:p w:rsidR="00CB110F" w:rsidRPr="00B06823" w:rsidRDefault="00CB110F" w:rsidP="00B06823">
      <w:pPr>
        <w:spacing w:after="0"/>
        <w:jc w:val="both"/>
        <w:rPr>
          <w:rFonts w:cstheme="minorHAnsi"/>
        </w:rPr>
      </w:pPr>
      <w:r w:rsidRPr="00B06823">
        <w:rPr>
          <w:rFonts w:cstheme="minorHAnsi"/>
          <w:b/>
          <w:bCs/>
        </w:rPr>
        <w:t>A</w:t>
      </w:r>
      <w:r w:rsidR="00657384" w:rsidRPr="00B06823">
        <w:rPr>
          <w:rFonts w:cstheme="minorHAnsi"/>
          <w:b/>
          <w:bCs/>
        </w:rPr>
        <w:t>.</w:t>
      </w:r>
      <w:r w:rsidRPr="00B06823">
        <w:rPr>
          <w:rFonts w:cstheme="minorHAnsi"/>
          <w:b/>
          <w:bCs/>
        </w:rPr>
        <w:t xml:space="preserve"> ETKİNLİĞİN DAYANAĞI:</w:t>
      </w:r>
      <w:r w:rsidRPr="00B06823">
        <w:rPr>
          <w:rFonts w:cstheme="minorHAnsi"/>
        </w:rPr>
        <w:t xml:space="preserve"> Ortaöğretim Kurumları Yönetmeliği</w:t>
      </w:r>
      <w:hyperlink r:id="rId7" w:history="1">
        <w:r w:rsidRPr="00B06823">
          <w:rPr>
            <w:rStyle w:val="Kpr"/>
            <w:rFonts w:cstheme="minorHAnsi"/>
          </w:rPr>
          <w:t>.</w:t>
        </w:r>
      </w:hyperlink>
    </w:p>
    <w:p w:rsidR="00CB110F" w:rsidRPr="00B06823" w:rsidRDefault="00CB110F" w:rsidP="00B06823">
      <w:pPr>
        <w:spacing w:after="0"/>
        <w:jc w:val="both"/>
        <w:rPr>
          <w:rFonts w:cstheme="minorHAnsi"/>
        </w:rPr>
      </w:pPr>
      <w:r w:rsidRPr="00B06823">
        <w:rPr>
          <w:rFonts w:cstheme="minorHAnsi"/>
          <w:b/>
          <w:bCs/>
        </w:rPr>
        <w:t>B</w:t>
      </w:r>
      <w:r w:rsidR="00657384" w:rsidRPr="00B06823">
        <w:rPr>
          <w:rFonts w:cstheme="minorHAnsi"/>
          <w:b/>
          <w:bCs/>
        </w:rPr>
        <w:t>.</w:t>
      </w:r>
      <w:r w:rsidRPr="00B06823">
        <w:rPr>
          <w:rFonts w:cstheme="minorHAnsi"/>
          <w:b/>
          <w:bCs/>
        </w:rPr>
        <w:t xml:space="preserve"> ETKİNLİĞİN </w:t>
      </w:r>
      <w:r w:rsidR="00BF459A" w:rsidRPr="00B06823">
        <w:rPr>
          <w:rFonts w:cstheme="minorHAnsi"/>
          <w:b/>
          <w:bCs/>
        </w:rPr>
        <w:t>ADI:</w:t>
      </w:r>
      <w:r w:rsidR="00BF459A" w:rsidRPr="00B06823">
        <w:rPr>
          <w:rFonts w:cstheme="minorHAnsi"/>
        </w:rPr>
        <w:t xml:space="preserve"> Öğretmenlerin</w:t>
      </w:r>
      <w:r w:rsidRPr="00B06823">
        <w:rPr>
          <w:rFonts w:cstheme="minorHAnsi"/>
        </w:rPr>
        <w:t xml:space="preserve"> </w:t>
      </w:r>
      <w:r w:rsidR="00BF459A" w:rsidRPr="00B06823">
        <w:rPr>
          <w:rFonts w:cstheme="minorHAnsi"/>
        </w:rPr>
        <w:t>Haziran 2015</w:t>
      </w:r>
      <w:r w:rsidRPr="00B06823">
        <w:rPr>
          <w:rFonts w:cstheme="minorHAnsi"/>
        </w:rPr>
        <w:t xml:space="preserve"> Mesleki Çalışmaları</w:t>
      </w:r>
      <w:hyperlink r:id="rId8" w:history="1">
        <w:r w:rsidRPr="00B06823">
          <w:rPr>
            <w:rStyle w:val="Kpr"/>
            <w:rFonts w:cstheme="minorHAnsi"/>
          </w:rPr>
          <w:t>.</w:t>
        </w:r>
      </w:hyperlink>
    </w:p>
    <w:p w:rsidR="00CB110F" w:rsidRPr="00B06823" w:rsidRDefault="00CB110F" w:rsidP="00B06823">
      <w:pPr>
        <w:spacing w:after="0"/>
        <w:jc w:val="both"/>
        <w:rPr>
          <w:rFonts w:cstheme="minorHAnsi"/>
        </w:rPr>
      </w:pPr>
      <w:r w:rsidRPr="00B06823">
        <w:rPr>
          <w:rFonts w:cstheme="minorHAnsi"/>
          <w:b/>
          <w:bCs/>
        </w:rPr>
        <w:t>C</w:t>
      </w:r>
      <w:r w:rsidR="00657384" w:rsidRPr="00B06823">
        <w:rPr>
          <w:rFonts w:cstheme="minorHAnsi"/>
          <w:b/>
          <w:bCs/>
        </w:rPr>
        <w:t>.</w:t>
      </w:r>
      <w:r w:rsidRPr="00B06823">
        <w:rPr>
          <w:rFonts w:cstheme="minorHAnsi"/>
          <w:b/>
          <w:bCs/>
        </w:rPr>
        <w:t xml:space="preserve"> ETKİNLİĞİN AMAÇLARI:</w:t>
      </w:r>
    </w:p>
    <w:p w:rsidR="00CB110F" w:rsidRPr="00B06823" w:rsidRDefault="00CB110F" w:rsidP="00B06823">
      <w:pPr>
        <w:spacing w:after="0"/>
        <w:jc w:val="both"/>
        <w:rPr>
          <w:rFonts w:cstheme="minorHAnsi"/>
        </w:rPr>
      </w:pPr>
      <w:r w:rsidRPr="00B06823">
        <w:rPr>
          <w:rFonts w:cstheme="minorHAnsi"/>
        </w:rPr>
        <w:t>1</w:t>
      </w:r>
      <w:r w:rsidR="00657384" w:rsidRPr="00B06823">
        <w:rPr>
          <w:rFonts w:cstheme="minorHAnsi"/>
        </w:rPr>
        <w:t>.</w:t>
      </w:r>
      <w:r w:rsidRPr="00B06823">
        <w:rPr>
          <w:rFonts w:cstheme="minorHAnsi"/>
        </w:rPr>
        <w:t xml:space="preserve"> Eğitimin niteliğini geliştirmek ve derslerin öğretimindeki verimliliği arttırmak,</w:t>
      </w:r>
    </w:p>
    <w:p w:rsidR="00CB110F" w:rsidRPr="00B06823" w:rsidRDefault="00CB110F" w:rsidP="00B06823">
      <w:pPr>
        <w:spacing w:after="0"/>
        <w:jc w:val="both"/>
        <w:rPr>
          <w:rFonts w:cstheme="minorHAnsi"/>
        </w:rPr>
      </w:pPr>
      <w:r w:rsidRPr="00B06823">
        <w:rPr>
          <w:rFonts w:cstheme="minorHAnsi"/>
        </w:rPr>
        <w:t>2</w:t>
      </w:r>
      <w:r w:rsidR="00657384" w:rsidRPr="00B06823">
        <w:rPr>
          <w:rFonts w:cstheme="minorHAnsi"/>
        </w:rPr>
        <w:t>.</w:t>
      </w:r>
      <w:r w:rsidRPr="00B06823">
        <w:rPr>
          <w:rFonts w:cstheme="minorHAnsi"/>
        </w:rPr>
        <w:t xml:space="preserve"> Alan bilgisi ve öğretimi konusunda öğretmenlerin mesleki gelişimlerine katkı sağlamak,</w:t>
      </w:r>
    </w:p>
    <w:p w:rsidR="00CB110F" w:rsidRPr="00B06823" w:rsidRDefault="00CB110F" w:rsidP="00B06823">
      <w:pPr>
        <w:spacing w:after="0"/>
        <w:jc w:val="both"/>
        <w:rPr>
          <w:rFonts w:cstheme="minorHAnsi"/>
        </w:rPr>
      </w:pPr>
      <w:r w:rsidRPr="00B06823">
        <w:rPr>
          <w:rFonts w:cstheme="minorHAnsi"/>
        </w:rPr>
        <w:t>3. Derslerin işlenişinde uygulanan yöntem ve teknikler, kullanılan öğretim materyalleri ile ölçme ve değerlendirme kriterlerinde öğretmenlerin bilgi ve tecrübe paylaşımında bulunmalarını sağlamak,</w:t>
      </w:r>
    </w:p>
    <w:p w:rsidR="00CB110F" w:rsidRPr="00B06823" w:rsidRDefault="00CB110F" w:rsidP="00B06823">
      <w:pPr>
        <w:spacing w:after="0"/>
        <w:jc w:val="both"/>
        <w:rPr>
          <w:rFonts w:cstheme="minorHAnsi"/>
        </w:rPr>
      </w:pPr>
      <w:r w:rsidRPr="00B06823">
        <w:rPr>
          <w:rFonts w:cstheme="minorHAnsi"/>
        </w:rPr>
        <w:t>4. Derslerin işlenişinde karşılaşılan sorunları tespit etmek ve bu sorunlara yönelik çözüm önerileri geliştirmek,</w:t>
      </w:r>
    </w:p>
    <w:p w:rsidR="00CB110F" w:rsidRPr="00B06823" w:rsidRDefault="00CB110F" w:rsidP="00B06823">
      <w:pPr>
        <w:spacing w:after="0"/>
        <w:jc w:val="both"/>
        <w:rPr>
          <w:rFonts w:cstheme="minorHAnsi"/>
        </w:rPr>
      </w:pPr>
      <w:r w:rsidRPr="00B06823">
        <w:rPr>
          <w:rFonts w:cstheme="minorHAnsi"/>
        </w:rPr>
        <w:t>5. Eğitim-öğretim uygulamalarındaki iyi örneklerin paylaşılmasını sağlayarak özgün çalışmaları geliştirmek,</w:t>
      </w:r>
    </w:p>
    <w:p w:rsidR="00657384" w:rsidRPr="00B06823" w:rsidRDefault="00657384" w:rsidP="00B06823">
      <w:pPr>
        <w:pStyle w:val="AralkYok"/>
        <w:jc w:val="both"/>
        <w:rPr>
          <w:rFonts w:cstheme="minorHAnsi"/>
          <w:b/>
          <w:bCs/>
        </w:rPr>
      </w:pPr>
    </w:p>
    <w:p w:rsidR="00CB110F" w:rsidRPr="00B06823" w:rsidRDefault="00CB110F" w:rsidP="00B06823">
      <w:pPr>
        <w:pStyle w:val="AralkYok"/>
        <w:jc w:val="both"/>
        <w:rPr>
          <w:rFonts w:cstheme="minorHAnsi"/>
          <w:b/>
          <w:bCs/>
        </w:rPr>
      </w:pPr>
      <w:r w:rsidRPr="00B06823">
        <w:rPr>
          <w:rFonts w:cstheme="minorHAnsi"/>
          <w:b/>
          <w:bCs/>
        </w:rPr>
        <w:t>D</w:t>
      </w:r>
      <w:r w:rsidR="00657384" w:rsidRPr="00B06823">
        <w:rPr>
          <w:rFonts w:cstheme="minorHAnsi"/>
          <w:b/>
          <w:bCs/>
        </w:rPr>
        <w:t>.</w:t>
      </w:r>
      <w:r w:rsidRPr="00B06823">
        <w:rPr>
          <w:rFonts w:cstheme="minorHAnsi"/>
          <w:b/>
          <w:bCs/>
        </w:rPr>
        <w:t xml:space="preserve"> ETKİNLİĞİN SÜRESİ</w:t>
      </w:r>
    </w:p>
    <w:p w:rsidR="00CB110F" w:rsidRPr="00B06823" w:rsidRDefault="00CB110F" w:rsidP="00B06823">
      <w:pPr>
        <w:pStyle w:val="AralkYok"/>
        <w:jc w:val="both"/>
        <w:rPr>
          <w:rFonts w:cstheme="minorHAnsi"/>
        </w:rPr>
      </w:pPr>
      <w:r w:rsidRPr="00B06823">
        <w:rPr>
          <w:rFonts w:cstheme="minorHAnsi"/>
        </w:rPr>
        <w:t>· Mesleki çalışmaların süresi 0</w:t>
      </w:r>
      <w:r w:rsidR="00B06823">
        <w:rPr>
          <w:rFonts w:cstheme="minorHAnsi"/>
        </w:rPr>
        <w:t>9.00-12.40</w:t>
      </w:r>
      <w:r w:rsidRPr="00B06823">
        <w:rPr>
          <w:rFonts w:cstheme="minorHAnsi"/>
        </w:rPr>
        <w:t xml:space="preserve"> saat</w:t>
      </w:r>
      <w:r w:rsidR="00B06823">
        <w:rPr>
          <w:rFonts w:cstheme="minorHAnsi"/>
        </w:rPr>
        <w:t>leri arasıdır</w:t>
      </w:r>
      <w:r w:rsidRPr="00B06823">
        <w:rPr>
          <w:rFonts w:cstheme="minorHAnsi"/>
        </w:rPr>
        <w:t>. Çalışma takvimi Ek'teki tablolarda verilmiştir.</w:t>
      </w:r>
    </w:p>
    <w:p w:rsidR="00CB110F" w:rsidRPr="00B06823" w:rsidRDefault="00CB110F" w:rsidP="00B06823">
      <w:pPr>
        <w:pStyle w:val="AralkYok"/>
        <w:jc w:val="both"/>
        <w:rPr>
          <w:rFonts w:cstheme="minorHAnsi"/>
          <w:b/>
          <w:bCs/>
        </w:rPr>
      </w:pPr>
      <w:r w:rsidRPr="00B06823">
        <w:rPr>
          <w:rFonts w:cstheme="minorHAnsi"/>
          <w:b/>
          <w:bCs/>
        </w:rPr>
        <w:t>E</w:t>
      </w:r>
      <w:r w:rsidR="00657384" w:rsidRPr="00B06823">
        <w:rPr>
          <w:rFonts w:cstheme="minorHAnsi"/>
          <w:b/>
          <w:bCs/>
        </w:rPr>
        <w:t>.</w:t>
      </w:r>
      <w:r w:rsidRPr="00B06823">
        <w:rPr>
          <w:rFonts w:cstheme="minorHAnsi"/>
          <w:b/>
          <w:bCs/>
        </w:rPr>
        <w:t xml:space="preserve"> ETKİNLİĞİN HEDEF KİTLESİ</w:t>
      </w:r>
    </w:p>
    <w:p w:rsidR="00CB110F" w:rsidRPr="00B06823" w:rsidRDefault="00CB110F" w:rsidP="00B06823">
      <w:pPr>
        <w:pStyle w:val="AralkYok"/>
        <w:jc w:val="both"/>
        <w:rPr>
          <w:rFonts w:cstheme="minorHAnsi"/>
        </w:rPr>
      </w:pPr>
      <w:r w:rsidRPr="00B06823">
        <w:rPr>
          <w:rFonts w:cstheme="minorHAnsi"/>
        </w:rPr>
        <w:t>· Ortaöğretim kurumları</w:t>
      </w:r>
      <w:r w:rsidR="00B06823">
        <w:rPr>
          <w:rFonts w:cstheme="minorHAnsi"/>
        </w:rPr>
        <w:t>nda görev yapan tüm öğretmenler</w:t>
      </w:r>
    </w:p>
    <w:p w:rsidR="00591437" w:rsidRPr="00B06823" w:rsidRDefault="00591437" w:rsidP="00B06823">
      <w:pPr>
        <w:pStyle w:val="AralkYok"/>
        <w:jc w:val="both"/>
        <w:rPr>
          <w:rFonts w:cstheme="minorHAnsi"/>
        </w:rPr>
      </w:pPr>
    </w:p>
    <w:p w:rsidR="00934AD6" w:rsidRPr="00B06823" w:rsidRDefault="00934AD6"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p w:rsidR="00622235" w:rsidRPr="00B06823" w:rsidRDefault="00622235" w:rsidP="00B06823">
      <w:pPr>
        <w:pStyle w:val="AralkYok"/>
        <w:jc w:val="both"/>
        <w:rPr>
          <w:rFonts w:cstheme="minorHAnsi"/>
        </w:rPr>
      </w:pPr>
    </w:p>
    <w:tbl>
      <w:tblPr>
        <w:tblW w:w="97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851"/>
        <w:gridCol w:w="850"/>
        <w:gridCol w:w="3828"/>
        <w:gridCol w:w="1417"/>
        <w:gridCol w:w="1706"/>
      </w:tblGrid>
      <w:tr w:rsidR="00986479" w:rsidRPr="00B06823" w:rsidTr="00004340">
        <w:trPr>
          <w:trHeight w:val="277"/>
          <w:tblCellSpacing w:w="0" w:type="dxa"/>
        </w:trPr>
        <w:tc>
          <w:tcPr>
            <w:tcW w:w="9796" w:type="dxa"/>
            <w:gridSpan w:val="6"/>
            <w:vAlign w:val="center"/>
            <w:hideMark/>
          </w:tcPr>
          <w:p w:rsidR="00622235" w:rsidRPr="00B06823" w:rsidRDefault="00986479" w:rsidP="00B06823">
            <w:pPr>
              <w:spacing w:after="0" w:line="240" w:lineRule="auto"/>
              <w:jc w:val="both"/>
              <w:rPr>
                <w:rFonts w:eastAsia="Times New Roman" w:cstheme="minorHAnsi"/>
                <w:b/>
                <w:bCs/>
                <w:lang w:eastAsia="tr-TR"/>
              </w:rPr>
            </w:pPr>
            <w:r w:rsidRPr="00B06823">
              <w:rPr>
                <w:rFonts w:eastAsia="Times New Roman" w:cstheme="minorHAnsi"/>
                <w:b/>
                <w:bCs/>
                <w:lang w:eastAsia="tr-TR"/>
              </w:rPr>
              <w:t>BİRİNCİ HAFTA (MESLEKİ ÇALIŞMA TAKVİMİ)</w:t>
            </w:r>
          </w:p>
        </w:tc>
      </w:tr>
      <w:tr w:rsidR="00986479" w:rsidRPr="00B06823" w:rsidTr="00C53BC5">
        <w:trPr>
          <w:trHeight w:val="569"/>
          <w:tblCellSpacing w:w="0" w:type="dxa"/>
        </w:trPr>
        <w:tc>
          <w:tcPr>
            <w:tcW w:w="1144" w:type="dxa"/>
            <w:vAlign w:val="center"/>
            <w:hideMark/>
          </w:tcPr>
          <w:p w:rsidR="00986479" w:rsidRPr="00B06823" w:rsidRDefault="00986479" w:rsidP="00C53BC5">
            <w:pPr>
              <w:spacing w:after="0" w:line="240" w:lineRule="auto"/>
              <w:jc w:val="center"/>
              <w:rPr>
                <w:rFonts w:eastAsia="Times New Roman" w:cstheme="minorHAnsi"/>
                <w:lang w:eastAsia="tr-TR"/>
              </w:rPr>
            </w:pPr>
            <w:r w:rsidRPr="00B06823">
              <w:rPr>
                <w:rFonts w:eastAsia="Times New Roman" w:cstheme="minorHAnsi"/>
                <w:b/>
                <w:bCs/>
                <w:lang w:eastAsia="tr-TR"/>
              </w:rPr>
              <w:t>Tarih</w:t>
            </w:r>
          </w:p>
        </w:tc>
        <w:tc>
          <w:tcPr>
            <w:tcW w:w="851" w:type="dxa"/>
            <w:vAlign w:val="center"/>
            <w:hideMark/>
          </w:tcPr>
          <w:p w:rsidR="00986479" w:rsidRPr="00B06823" w:rsidRDefault="00986479" w:rsidP="00C53BC5">
            <w:pPr>
              <w:spacing w:after="0" w:line="240" w:lineRule="auto"/>
              <w:jc w:val="center"/>
              <w:rPr>
                <w:rFonts w:eastAsia="Times New Roman" w:cstheme="minorHAnsi"/>
                <w:lang w:eastAsia="tr-TR"/>
              </w:rPr>
            </w:pPr>
            <w:r w:rsidRPr="00B06823">
              <w:rPr>
                <w:rFonts w:eastAsia="Times New Roman" w:cstheme="minorHAnsi"/>
                <w:b/>
                <w:bCs/>
                <w:lang w:eastAsia="tr-TR"/>
              </w:rPr>
              <w:t>Çalışma Saati</w:t>
            </w:r>
          </w:p>
        </w:tc>
        <w:tc>
          <w:tcPr>
            <w:tcW w:w="850" w:type="dxa"/>
            <w:vAlign w:val="center"/>
            <w:hideMark/>
          </w:tcPr>
          <w:p w:rsidR="00986479" w:rsidRPr="00B06823" w:rsidRDefault="00986479" w:rsidP="00C53BC5">
            <w:pPr>
              <w:spacing w:after="0" w:line="240" w:lineRule="auto"/>
              <w:jc w:val="center"/>
              <w:rPr>
                <w:rFonts w:eastAsia="Times New Roman" w:cstheme="minorHAnsi"/>
                <w:lang w:eastAsia="tr-TR"/>
              </w:rPr>
            </w:pPr>
            <w:r w:rsidRPr="00B06823">
              <w:rPr>
                <w:rFonts w:eastAsia="Times New Roman" w:cstheme="minorHAnsi"/>
                <w:b/>
                <w:bCs/>
                <w:lang w:eastAsia="tr-TR"/>
              </w:rPr>
              <w:t>Çalışma Süresi</w:t>
            </w:r>
          </w:p>
        </w:tc>
        <w:tc>
          <w:tcPr>
            <w:tcW w:w="3828" w:type="dxa"/>
            <w:vAlign w:val="center"/>
            <w:hideMark/>
          </w:tcPr>
          <w:p w:rsidR="00986479" w:rsidRPr="00B06823" w:rsidRDefault="00986479" w:rsidP="00C53BC5">
            <w:pPr>
              <w:spacing w:after="0" w:line="240" w:lineRule="auto"/>
              <w:jc w:val="center"/>
              <w:rPr>
                <w:rFonts w:eastAsia="Times New Roman" w:cstheme="minorHAnsi"/>
                <w:lang w:eastAsia="tr-TR"/>
              </w:rPr>
            </w:pPr>
            <w:r w:rsidRPr="00B06823">
              <w:rPr>
                <w:rFonts w:eastAsia="Times New Roman" w:cstheme="minorHAnsi"/>
                <w:b/>
                <w:bCs/>
                <w:lang w:eastAsia="tr-TR"/>
              </w:rPr>
              <w:t>Dersler ve Yapılacak Faaliyetleri</w:t>
            </w:r>
          </w:p>
        </w:tc>
        <w:tc>
          <w:tcPr>
            <w:tcW w:w="1417" w:type="dxa"/>
            <w:vAlign w:val="center"/>
          </w:tcPr>
          <w:p w:rsidR="00986479" w:rsidRPr="00B06823" w:rsidRDefault="00986479" w:rsidP="00737A09">
            <w:pPr>
              <w:spacing w:after="0" w:line="240" w:lineRule="auto"/>
              <w:jc w:val="center"/>
              <w:rPr>
                <w:rFonts w:eastAsia="Times New Roman" w:cstheme="minorHAnsi"/>
                <w:b/>
                <w:bCs/>
                <w:lang w:eastAsia="tr-TR"/>
              </w:rPr>
            </w:pPr>
            <w:r w:rsidRPr="00B06823">
              <w:rPr>
                <w:rFonts w:eastAsia="Times New Roman" w:cstheme="minorHAnsi"/>
                <w:b/>
                <w:bCs/>
                <w:lang w:eastAsia="tr-TR"/>
              </w:rPr>
              <w:t xml:space="preserve">Sorumlu </w:t>
            </w:r>
            <w:r w:rsidR="00737A09">
              <w:rPr>
                <w:rFonts w:eastAsia="Times New Roman" w:cstheme="minorHAnsi"/>
                <w:b/>
                <w:bCs/>
                <w:lang w:eastAsia="tr-TR"/>
              </w:rPr>
              <w:t>İdareci</w:t>
            </w:r>
          </w:p>
        </w:tc>
        <w:tc>
          <w:tcPr>
            <w:tcW w:w="1706" w:type="dxa"/>
            <w:vAlign w:val="center"/>
          </w:tcPr>
          <w:p w:rsidR="00986479" w:rsidRPr="00B06823" w:rsidRDefault="00986479" w:rsidP="00C53BC5">
            <w:pPr>
              <w:spacing w:after="0" w:line="240" w:lineRule="auto"/>
              <w:jc w:val="center"/>
              <w:rPr>
                <w:rFonts w:eastAsia="Times New Roman" w:cstheme="minorHAnsi"/>
                <w:b/>
                <w:bCs/>
                <w:lang w:eastAsia="tr-TR"/>
              </w:rPr>
            </w:pPr>
            <w:r w:rsidRPr="00B06823">
              <w:rPr>
                <w:rFonts w:eastAsia="Times New Roman" w:cstheme="minorHAnsi"/>
                <w:b/>
                <w:bCs/>
                <w:lang w:eastAsia="tr-TR"/>
              </w:rPr>
              <w:t>Katılacaklar</w:t>
            </w:r>
          </w:p>
        </w:tc>
      </w:tr>
      <w:tr w:rsidR="00986479" w:rsidRPr="00093F9C" w:rsidTr="00C53BC5">
        <w:trPr>
          <w:trHeight w:val="862"/>
          <w:tblCellSpacing w:w="0" w:type="dxa"/>
        </w:trPr>
        <w:tc>
          <w:tcPr>
            <w:tcW w:w="1144" w:type="dxa"/>
            <w:vAlign w:val="center"/>
            <w:hideMark/>
          </w:tcPr>
          <w:p w:rsidR="00986479" w:rsidRPr="00093F9C" w:rsidRDefault="00BF459A" w:rsidP="00C53BC5">
            <w:pPr>
              <w:spacing w:after="0" w:line="200" w:lineRule="atLeast"/>
              <w:jc w:val="center"/>
              <w:rPr>
                <w:rFonts w:eastAsia="Times New Roman" w:cstheme="minorHAnsi"/>
                <w:lang w:eastAsia="tr-TR"/>
              </w:rPr>
            </w:pPr>
            <w:r w:rsidRPr="00093F9C">
              <w:rPr>
                <w:rFonts w:eastAsia="Times New Roman" w:cstheme="minorHAnsi"/>
                <w:lang w:eastAsia="tr-TR"/>
              </w:rPr>
              <w:t>15.06.2015</w:t>
            </w:r>
          </w:p>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Pazartesi</w:t>
            </w:r>
          </w:p>
        </w:tc>
        <w:tc>
          <w:tcPr>
            <w:tcW w:w="851" w:type="dxa"/>
            <w:vAlign w:val="center"/>
            <w:hideMark/>
          </w:tcPr>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09.00-</w:t>
            </w:r>
            <w:r w:rsidR="00004340" w:rsidRPr="00093F9C">
              <w:rPr>
                <w:rFonts w:eastAsia="Times New Roman" w:cstheme="minorHAnsi"/>
                <w:lang w:eastAsia="tr-TR"/>
              </w:rPr>
              <w:t>12.</w:t>
            </w:r>
            <w:r w:rsidR="00B06823" w:rsidRPr="00093F9C">
              <w:rPr>
                <w:rFonts w:eastAsia="Times New Roman" w:cstheme="minorHAnsi"/>
                <w:lang w:eastAsia="tr-TR"/>
              </w:rPr>
              <w:t>4</w:t>
            </w:r>
            <w:r w:rsidR="00004340" w:rsidRPr="00093F9C">
              <w:rPr>
                <w:rFonts w:eastAsia="Times New Roman" w:cstheme="minorHAnsi"/>
                <w:lang w:eastAsia="tr-TR"/>
              </w:rPr>
              <w:t>0</w:t>
            </w:r>
          </w:p>
        </w:tc>
        <w:tc>
          <w:tcPr>
            <w:tcW w:w="3828" w:type="dxa"/>
            <w:vAlign w:val="center"/>
            <w:hideMark/>
          </w:tcPr>
          <w:p w:rsidR="00004340" w:rsidRPr="00093F9C" w:rsidRDefault="00093F9C" w:rsidP="00093F9C">
            <w:pPr>
              <w:spacing w:after="0" w:line="200" w:lineRule="atLeast"/>
              <w:jc w:val="center"/>
              <w:rPr>
                <w:rFonts w:eastAsia="Times New Roman" w:cstheme="minorHAnsi"/>
                <w:lang w:eastAsia="tr-TR"/>
              </w:rPr>
            </w:pPr>
            <w:r>
              <w:rPr>
                <w:rFonts w:eastAsia="Times New Roman" w:cstheme="minorHAnsi"/>
                <w:lang w:eastAsia="tr-TR"/>
              </w:rPr>
              <w:t>Kamuda Etik ve Etik Yönetmeliği</w:t>
            </w:r>
          </w:p>
        </w:tc>
        <w:tc>
          <w:tcPr>
            <w:tcW w:w="1417" w:type="dxa"/>
            <w:vAlign w:val="center"/>
          </w:tcPr>
          <w:p w:rsidR="00986479" w:rsidRPr="00093F9C" w:rsidRDefault="00986479" w:rsidP="00C1470E">
            <w:pPr>
              <w:spacing w:after="0" w:line="200" w:lineRule="atLeast"/>
              <w:rPr>
                <w:rFonts w:eastAsia="Times New Roman" w:cstheme="minorHAnsi"/>
                <w:lang w:eastAsia="tr-TR"/>
              </w:rPr>
            </w:pPr>
          </w:p>
        </w:tc>
        <w:tc>
          <w:tcPr>
            <w:tcW w:w="1706" w:type="dxa"/>
            <w:vAlign w:val="center"/>
          </w:tcPr>
          <w:p w:rsidR="00986479" w:rsidRPr="00093F9C" w:rsidRDefault="00093F9C" w:rsidP="00C53BC5">
            <w:pPr>
              <w:spacing w:after="0" w:line="200" w:lineRule="atLeast"/>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004340" w:rsidRPr="00093F9C" w:rsidTr="00D25ABD">
        <w:trPr>
          <w:trHeight w:val="870"/>
          <w:tblCellSpacing w:w="0" w:type="dxa"/>
        </w:trPr>
        <w:tc>
          <w:tcPr>
            <w:tcW w:w="1144" w:type="dxa"/>
            <w:vAlign w:val="center"/>
            <w:hideMark/>
          </w:tcPr>
          <w:p w:rsidR="00004340" w:rsidRPr="00093F9C" w:rsidRDefault="00004340" w:rsidP="00C53BC5">
            <w:pPr>
              <w:spacing w:after="0" w:line="200" w:lineRule="atLeast"/>
              <w:jc w:val="center"/>
              <w:rPr>
                <w:rFonts w:eastAsia="Times New Roman" w:cstheme="minorHAnsi"/>
                <w:lang w:eastAsia="tr-TR"/>
              </w:rPr>
            </w:pPr>
            <w:r w:rsidRPr="00093F9C">
              <w:rPr>
                <w:rFonts w:eastAsia="Times New Roman" w:cstheme="minorHAnsi"/>
                <w:lang w:eastAsia="tr-TR"/>
              </w:rPr>
              <w:t>16.06.2015</w:t>
            </w:r>
          </w:p>
          <w:p w:rsidR="00004340" w:rsidRPr="00093F9C" w:rsidRDefault="00004340" w:rsidP="00C53BC5">
            <w:pPr>
              <w:spacing w:after="0" w:line="200" w:lineRule="atLeast"/>
              <w:jc w:val="center"/>
              <w:rPr>
                <w:rFonts w:eastAsia="Times New Roman" w:cstheme="minorHAnsi"/>
                <w:lang w:eastAsia="tr-TR"/>
              </w:rPr>
            </w:pPr>
            <w:r w:rsidRPr="00093F9C">
              <w:rPr>
                <w:rFonts w:eastAsia="Times New Roman" w:cstheme="minorHAnsi"/>
                <w:lang w:eastAsia="tr-TR"/>
              </w:rPr>
              <w:t>Salı</w:t>
            </w:r>
          </w:p>
        </w:tc>
        <w:tc>
          <w:tcPr>
            <w:tcW w:w="851" w:type="dxa"/>
            <w:vAlign w:val="center"/>
            <w:hideMark/>
          </w:tcPr>
          <w:p w:rsidR="00004340" w:rsidRPr="00093F9C" w:rsidRDefault="00004340" w:rsidP="00C53BC5">
            <w:pPr>
              <w:spacing w:after="0" w:line="200" w:lineRule="atLeast"/>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004340" w:rsidRPr="00093F9C" w:rsidRDefault="00B06823" w:rsidP="00C53BC5">
            <w:pPr>
              <w:spacing w:after="0" w:line="200" w:lineRule="atLeast"/>
              <w:jc w:val="center"/>
              <w:rPr>
                <w:rFonts w:eastAsia="Times New Roman" w:cstheme="minorHAnsi"/>
                <w:lang w:eastAsia="tr-TR"/>
              </w:rPr>
            </w:pPr>
            <w:r w:rsidRPr="00093F9C">
              <w:rPr>
                <w:rFonts w:eastAsia="Times New Roman" w:cstheme="minorHAnsi"/>
                <w:lang w:eastAsia="tr-TR"/>
              </w:rPr>
              <w:t>09.00-12.40</w:t>
            </w:r>
          </w:p>
        </w:tc>
        <w:tc>
          <w:tcPr>
            <w:tcW w:w="3828" w:type="dxa"/>
            <w:vAlign w:val="center"/>
          </w:tcPr>
          <w:p w:rsidR="003A203B" w:rsidRPr="00D25ABD" w:rsidRDefault="00C53BC5" w:rsidP="00D25ABD">
            <w:pPr>
              <w:spacing w:after="0" w:line="200" w:lineRule="atLeast"/>
              <w:jc w:val="center"/>
              <w:rPr>
                <w:rFonts w:cstheme="minorHAnsi"/>
                <w:b/>
              </w:rPr>
            </w:pPr>
            <w:r w:rsidRPr="00093F9C">
              <w:rPr>
                <w:rFonts w:eastAsia="Times New Roman" w:cstheme="minorHAnsi"/>
                <w:b/>
                <w:lang w:eastAsia="tr-TR"/>
              </w:rPr>
              <w:t>YILSONU ÖĞRETMENLER KURULU TOPLANTISI</w:t>
            </w:r>
          </w:p>
        </w:tc>
        <w:tc>
          <w:tcPr>
            <w:tcW w:w="1417" w:type="dxa"/>
            <w:vAlign w:val="center"/>
          </w:tcPr>
          <w:p w:rsidR="003A203B" w:rsidRPr="00093F9C" w:rsidRDefault="003A203B" w:rsidP="00093F9C">
            <w:pPr>
              <w:spacing w:after="0" w:line="200" w:lineRule="atLeast"/>
              <w:jc w:val="center"/>
              <w:rPr>
                <w:rFonts w:eastAsia="Times New Roman" w:cstheme="minorHAnsi"/>
                <w:lang w:eastAsia="tr-TR"/>
              </w:rPr>
            </w:pPr>
          </w:p>
        </w:tc>
        <w:tc>
          <w:tcPr>
            <w:tcW w:w="1706" w:type="dxa"/>
            <w:vAlign w:val="center"/>
          </w:tcPr>
          <w:p w:rsidR="00004340" w:rsidRPr="00093F9C" w:rsidRDefault="00004340" w:rsidP="00C53BC5">
            <w:pPr>
              <w:spacing w:after="0" w:line="200" w:lineRule="atLeast"/>
              <w:jc w:val="center"/>
              <w:rPr>
                <w:rFonts w:eastAsia="Times New Roman" w:cstheme="minorHAnsi"/>
                <w:lang w:eastAsia="tr-TR"/>
              </w:rPr>
            </w:pPr>
            <w:r w:rsidRPr="00093F9C">
              <w:rPr>
                <w:rFonts w:eastAsia="Times New Roman" w:cstheme="minorHAnsi"/>
                <w:lang w:eastAsia="tr-TR"/>
              </w:rPr>
              <w:t>Tüm idareci ve öğretmenler</w:t>
            </w:r>
          </w:p>
        </w:tc>
      </w:tr>
      <w:tr w:rsidR="00986479" w:rsidRPr="00093F9C" w:rsidTr="00093F9C">
        <w:trPr>
          <w:trHeight w:val="1361"/>
          <w:tblCellSpacing w:w="0" w:type="dxa"/>
        </w:trPr>
        <w:tc>
          <w:tcPr>
            <w:tcW w:w="1144" w:type="dxa"/>
            <w:vAlign w:val="center"/>
            <w:hideMark/>
          </w:tcPr>
          <w:p w:rsidR="00986479" w:rsidRPr="00093F9C" w:rsidRDefault="00BF459A" w:rsidP="00C53BC5">
            <w:pPr>
              <w:spacing w:after="0" w:line="200" w:lineRule="atLeast"/>
              <w:jc w:val="center"/>
              <w:rPr>
                <w:rFonts w:eastAsia="Times New Roman" w:cstheme="minorHAnsi"/>
                <w:lang w:eastAsia="tr-TR"/>
              </w:rPr>
            </w:pPr>
            <w:r w:rsidRPr="00093F9C">
              <w:rPr>
                <w:rFonts w:eastAsia="Times New Roman" w:cstheme="minorHAnsi"/>
                <w:lang w:eastAsia="tr-TR"/>
              </w:rPr>
              <w:t>17.06.2015</w:t>
            </w:r>
          </w:p>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Çarşamba</w:t>
            </w:r>
          </w:p>
        </w:tc>
        <w:tc>
          <w:tcPr>
            <w:tcW w:w="851" w:type="dxa"/>
            <w:vAlign w:val="center"/>
            <w:hideMark/>
          </w:tcPr>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986479" w:rsidRPr="00093F9C" w:rsidRDefault="00B06823" w:rsidP="00C53BC5">
            <w:pPr>
              <w:spacing w:after="0" w:line="200" w:lineRule="atLeast"/>
              <w:jc w:val="center"/>
              <w:rPr>
                <w:rFonts w:eastAsia="Times New Roman" w:cstheme="minorHAnsi"/>
                <w:lang w:eastAsia="tr-TR"/>
              </w:rPr>
            </w:pPr>
            <w:r w:rsidRPr="00093F9C">
              <w:rPr>
                <w:rFonts w:eastAsia="Times New Roman" w:cstheme="minorHAnsi"/>
                <w:lang w:eastAsia="tr-TR"/>
              </w:rPr>
              <w:t>09.00-12.40</w:t>
            </w:r>
          </w:p>
        </w:tc>
        <w:tc>
          <w:tcPr>
            <w:tcW w:w="3828" w:type="dxa"/>
            <w:hideMark/>
          </w:tcPr>
          <w:p w:rsidR="00093F9C" w:rsidRDefault="00093F9C" w:rsidP="00093F9C">
            <w:pPr>
              <w:spacing w:after="0" w:line="200" w:lineRule="atLeast"/>
              <w:rPr>
                <w:rFonts w:cstheme="minorHAnsi"/>
              </w:rPr>
            </w:pPr>
            <w:r w:rsidRPr="00093F9C">
              <w:rPr>
                <w:rFonts w:cstheme="minorHAnsi"/>
              </w:rPr>
              <w:t>Seçmeli derslerin seçilme oranları ve öğrencilerin taleplerinin değerlendirilmesi</w:t>
            </w:r>
          </w:p>
          <w:p w:rsidR="00093F9C" w:rsidRDefault="00093F9C" w:rsidP="00093F9C">
            <w:pPr>
              <w:spacing w:after="0" w:line="200" w:lineRule="atLeast"/>
              <w:rPr>
                <w:rFonts w:cstheme="minorHAnsi"/>
                <w:b/>
              </w:rPr>
            </w:pPr>
          </w:p>
          <w:p w:rsidR="003A203B" w:rsidRPr="00093F9C" w:rsidRDefault="00C53BC5" w:rsidP="00093F9C">
            <w:pPr>
              <w:spacing w:after="0" w:line="200" w:lineRule="atLeast"/>
              <w:jc w:val="center"/>
              <w:rPr>
                <w:rFonts w:cstheme="minorHAnsi"/>
                <w:b/>
              </w:rPr>
            </w:pPr>
            <w:r w:rsidRPr="00093F9C">
              <w:rPr>
                <w:rFonts w:cstheme="minorHAnsi"/>
                <w:b/>
              </w:rPr>
              <w:t xml:space="preserve">İL </w:t>
            </w:r>
            <w:r w:rsidR="003A203B" w:rsidRPr="00093F9C">
              <w:rPr>
                <w:rFonts w:cstheme="minorHAnsi"/>
                <w:b/>
              </w:rPr>
              <w:t>ZÜMRE ÖĞRETMENLER KURULU TOPLANTI</w:t>
            </w:r>
            <w:r w:rsidRPr="00093F9C">
              <w:rPr>
                <w:rFonts w:cstheme="minorHAnsi"/>
                <w:b/>
              </w:rPr>
              <w:t>SI</w:t>
            </w:r>
          </w:p>
        </w:tc>
        <w:tc>
          <w:tcPr>
            <w:tcW w:w="1417" w:type="dxa"/>
            <w:vAlign w:val="center"/>
          </w:tcPr>
          <w:p w:rsidR="00986479" w:rsidRPr="00093F9C" w:rsidRDefault="00986479" w:rsidP="00C53BC5">
            <w:pPr>
              <w:spacing w:after="0" w:line="200" w:lineRule="atLeast"/>
              <w:jc w:val="center"/>
              <w:rPr>
                <w:rFonts w:cstheme="minorHAnsi"/>
              </w:rPr>
            </w:pPr>
          </w:p>
        </w:tc>
        <w:tc>
          <w:tcPr>
            <w:tcW w:w="1706" w:type="dxa"/>
            <w:vAlign w:val="center"/>
          </w:tcPr>
          <w:p w:rsidR="00986479" w:rsidRPr="00093F9C" w:rsidRDefault="00093F9C" w:rsidP="00C53BC5">
            <w:pPr>
              <w:spacing w:after="0" w:line="200" w:lineRule="atLeast"/>
              <w:jc w:val="center"/>
              <w:rPr>
                <w:rFonts w:cstheme="minorHAnsi"/>
              </w:rPr>
            </w:pPr>
            <w:r w:rsidRPr="00093F9C">
              <w:rPr>
                <w:rFonts w:eastAsia="Times New Roman" w:cstheme="minorHAnsi"/>
                <w:lang w:eastAsia="tr-TR"/>
              </w:rPr>
              <w:t>Tüm öğretmenler branşlarına göre belirlenen konuları zümre olarak görüşeceklerdir.</w:t>
            </w:r>
          </w:p>
        </w:tc>
      </w:tr>
      <w:tr w:rsidR="00986479" w:rsidRPr="00093F9C" w:rsidTr="00585364">
        <w:trPr>
          <w:trHeight w:val="862"/>
          <w:tblCellSpacing w:w="0" w:type="dxa"/>
        </w:trPr>
        <w:tc>
          <w:tcPr>
            <w:tcW w:w="1144" w:type="dxa"/>
            <w:vAlign w:val="center"/>
            <w:hideMark/>
          </w:tcPr>
          <w:p w:rsidR="00986479" w:rsidRPr="00093F9C" w:rsidRDefault="00BF459A" w:rsidP="00C53BC5">
            <w:pPr>
              <w:spacing w:after="0" w:line="200" w:lineRule="atLeast"/>
              <w:jc w:val="center"/>
              <w:rPr>
                <w:rFonts w:eastAsia="Times New Roman" w:cstheme="minorHAnsi"/>
                <w:lang w:eastAsia="tr-TR"/>
              </w:rPr>
            </w:pPr>
            <w:r w:rsidRPr="00093F9C">
              <w:rPr>
                <w:rFonts w:eastAsia="Times New Roman" w:cstheme="minorHAnsi"/>
                <w:lang w:eastAsia="tr-TR"/>
              </w:rPr>
              <w:t>18.06.2015</w:t>
            </w:r>
          </w:p>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Perşembe</w:t>
            </w:r>
          </w:p>
        </w:tc>
        <w:tc>
          <w:tcPr>
            <w:tcW w:w="851" w:type="dxa"/>
            <w:vAlign w:val="center"/>
            <w:hideMark/>
          </w:tcPr>
          <w:p w:rsidR="00986479" w:rsidRPr="00093F9C" w:rsidRDefault="00986479" w:rsidP="00C53BC5">
            <w:pPr>
              <w:spacing w:after="0" w:line="200" w:lineRule="atLeast"/>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986479" w:rsidRPr="00093F9C" w:rsidRDefault="00B06823" w:rsidP="00C53BC5">
            <w:pPr>
              <w:spacing w:after="0" w:line="200" w:lineRule="atLeast"/>
              <w:jc w:val="center"/>
              <w:rPr>
                <w:rFonts w:eastAsia="Times New Roman" w:cstheme="minorHAnsi"/>
                <w:lang w:eastAsia="tr-TR"/>
              </w:rPr>
            </w:pPr>
            <w:r w:rsidRPr="00093F9C">
              <w:rPr>
                <w:rFonts w:eastAsia="Times New Roman" w:cstheme="minorHAnsi"/>
                <w:lang w:eastAsia="tr-TR"/>
              </w:rPr>
              <w:t>09.00-12.40</w:t>
            </w:r>
          </w:p>
        </w:tc>
        <w:tc>
          <w:tcPr>
            <w:tcW w:w="3828" w:type="dxa"/>
            <w:vAlign w:val="center"/>
            <w:hideMark/>
          </w:tcPr>
          <w:p w:rsidR="003A203B" w:rsidRPr="00093F9C" w:rsidRDefault="00C53BC5" w:rsidP="00585364">
            <w:pPr>
              <w:spacing w:after="0" w:line="200" w:lineRule="atLeast"/>
              <w:jc w:val="center"/>
              <w:rPr>
                <w:rFonts w:cstheme="minorHAnsi"/>
                <w:b/>
              </w:rPr>
            </w:pPr>
            <w:r w:rsidRPr="00093F9C">
              <w:rPr>
                <w:rFonts w:cstheme="minorHAnsi"/>
                <w:b/>
              </w:rPr>
              <w:t>İLÇE</w:t>
            </w:r>
            <w:r w:rsidR="003A203B" w:rsidRPr="00093F9C">
              <w:rPr>
                <w:rFonts w:cstheme="minorHAnsi"/>
                <w:b/>
              </w:rPr>
              <w:t xml:space="preserve"> ZÜMRE </w:t>
            </w:r>
            <w:r w:rsidRPr="00093F9C">
              <w:rPr>
                <w:rFonts w:cstheme="minorHAnsi"/>
                <w:b/>
              </w:rPr>
              <w:t>ÖĞRETMENLER</w:t>
            </w:r>
            <w:r w:rsidR="003A203B" w:rsidRPr="00093F9C">
              <w:rPr>
                <w:rFonts w:cstheme="minorHAnsi"/>
                <w:b/>
              </w:rPr>
              <w:t xml:space="preserve"> KURULU TOPLANTISI</w:t>
            </w:r>
          </w:p>
        </w:tc>
        <w:tc>
          <w:tcPr>
            <w:tcW w:w="1417" w:type="dxa"/>
            <w:vAlign w:val="center"/>
          </w:tcPr>
          <w:p w:rsidR="00986479" w:rsidRPr="00093F9C" w:rsidRDefault="00986479" w:rsidP="00C53BC5">
            <w:pPr>
              <w:spacing w:after="0" w:line="200" w:lineRule="atLeast"/>
              <w:jc w:val="center"/>
              <w:rPr>
                <w:rFonts w:eastAsia="Times New Roman" w:cstheme="minorHAnsi"/>
                <w:lang w:eastAsia="tr-TR"/>
              </w:rPr>
            </w:pPr>
          </w:p>
        </w:tc>
        <w:tc>
          <w:tcPr>
            <w:tcW w:w="1706" w:type="dxa"/>
            <w:vAlign w:val="center"/>
          </w:tcPr>
          <w:p w:rsidR="00986479" w:rsidRPr="00093F9C" w:rsidRDefault="00093F9C" w:rsidP="00C53BC5">
            <w:pPr>
              <w:spacing w:after="0" w:line="200" w:lineRule="atLeast"/>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622235" w:rsidRPr="00093F9C" w:rsidTr="00C53BC5">
        <w:trPr>
          <w:trHeight w:val="862"/>
          <w:tblCellSpacing w:w="0" w:type="dxa"/>
        </w:trPr>
        <w:tc>
          <w:tcPr>
            <w:tcW w:w="1144" w:type="dxa"/>
            <w:vAlign w:val="center"/>
            <w:hideMark/>
          </w:tcPr>
          <w:p w:rsidR="00622235" w:rsidRPr="00093F9C" w:rsidRDefault="00BF459A" w:rsidP="00C53BC5">
            <w:pPr>
              <w:spacing w:after="0" w:line="200" w:lineRule="atLeast"/>
              <w:jc w:val="center"/>
              <w:rPr>
                <w:rFonts w:eastAsia="Times New Roman" w:cstheme="minorHAnsi"/>
                <w:lang w:eastAsia="tr-TR"/>
              </w:rPr>
            </w:pPr>
            <w:r w:rsidRPr="00093F9C">
              <w:rPr>
                <w:rFonts w:eastAsia="Times New Roman" w:cstheme="minorHAnsi"/>
                <w:lang w:eastAsia="tr-TR"/>
              </w:rPr>
              <w:t>19.06.2015</w:t>
            </w:r>
          </w:p>
          <w:p w:rsidR="00622235" w:rsidRPr="00093F9C" w:rsidRDefault="00622235" w:rsidP="00C53BC5">
            <w:pPr>
              <w:spacing w:after="0" w:line="200" w:lineRule="atLeast"/>
              <w:jc w:val="center"/>
              <w:rPr>
                <w:rFonts w:eastAsia="Times New Roman" w:cstheme="minorHAnsi"/>
                <w:lang w:eastAsia="tr-TR"/>
              </w:rPr>
            </w:pPr>
            <w:r w:rsidRPr="00093F9C">
              <w:rPr>
                <w:rFonts w:eastAsia="Times New Roman" w:cstheme="minorHAnsi"/>
                <w:lang w:eastAsia="tr-TR"/>
              </w:rPr>
              <w:t>Cuma</w:t>
            </w:r>
          </w:p>
        </w:tc>
        <w:tc>
          <w:tcPr>
            <w:tcW w:w="851" w:type="dxa"/>
            <w:vAlign w:val="center"/>
            <w:hideMark/>
          </w:tcPr>
          <w:p w:rsidR="00622235" w:rsidRPr="00093F9C" w:rsidRDefault="00622235" w:rsidP="00C53BC5">
            <w:pPr>
              <w:spacing w:after="0" w:line="200" w:lineRule="atLeast"/>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622235" w:rsidRPr="00093F9C" w:rsidRDefault="00B06823" w:rsidP="00C53BC5">
            <w:pPr>
              <w:spacing w:after="0" w:line="200" w:lineRule="atLeast"/>
              <w:jc w:val="center"/>
              <w:rPr>
                <w:rFonts w:eastAsia="Times New Roman" w:cstheme="minorHAnsi"/>
                <w:lang w:eastAsia="tr-TR"/>
              </w:rPr>
            </w:pPr>
            <w:r w:rsidRPr="00093F9C">
              <w:rPr>
                <w:rFonts w:eastAsia="Times New Roman" w:cstheme="minorHAnsi"/>
                <w:lang w:eastAsia="tr-TR"/>
              </w:rPr>
              <w:t>09.00-12.40</w:t>
            </w:r>
          </w:p>
        </w:tc>
        <w:tc>
          <w:tcPr>
            <w:tcW w:w="3828" w:type="dxa"/>
            <w:vAlign w:val="center"/>
            <w:hideMark/>
          </w:tcPr>
          <w:p w:rsidR="003A203B" w:rsidRPr="00093F9C" w:rsidRDefault="00C53BC5" w:rsidP="00C53BC5">
            <w:pPr>
              <w:spacing w:after="0" w:line="200" w:lineRule="atLeast"/>
              <w:jc w:val="center"/>
              <w:rPr>
                <w:rFonts w:eastAsia="Times New Roman" w:cstheme="minorHAnsi"/>
                <w:b/>
                <w:lang w:eastAsia="tr-TR"/>
              </w:rPr>
            </w:pPr>
            <w:r w:rsidRPr="00093F9C">
              <w:rPr>
                <w:rFonts w:eastAsia="Times New Roman" w:cstheme="minorHAnsi"/>
                <w:b/>
                <w:lang w:eastAsia="tr-TR"/>
              </w:rPr>
              <w:t>OKUL</w:t>
            </w:r>
            <w:r w:rsidRPr="00093F9C">
              <w:rPr>
                <w:rFonts w:cstheme="minorHAnsi"/>
                <w:b/>
              </w:rPr>
              <w:t xml:space="preserve"> ZÜMRE ÖĞRETMENLER KURULU TOPLANTILARI</w:t>
            </w:r>
          </w:p>
        </w:tc>
        <w:tc>
          <w:tcPr>
            <w:tcW w:w="1417" w:type="dxa"/>
            <w:vAlign w:val="center"/>
          </w:tcPr>
          <w:p w:rsidR="00622235" w:rsidRPr="00093F9C" w:rsidRDefault="00622235" w:rsidP="00C53BC5">
            <w:pPr>
              <w:spacing w:after="0" w:line="200" w:lineRule="atLeast"/>
              <w:jc w:val="center"/>
              <w:rPr>
                <w:rFonts w:eastAsia="Times New Roman" w:cstheme="minorHAnsi"/>
                <w:lang w:eastAsia="tr-TR"/>
              </w:rPr>
            </w:pPr>
          </w:p>
        </w:tc>
        <w:tc>
          <w:tcPr>
            <w:tcW w:w="1706" w:type="dxa"/>
            <w:vAlign w:val="center"/>
          </w:tcPr>
          <w:p w:rsidR="00622235" w:rsidRPr="00093F9C" w:rsidRDefault="00622235" w:rsidP="00C53BC5">
            <w:pPr>
              <w:spacing w:after="0" w:line="200" w:lineRule="atLeast"/>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bl>
    <w:p w:rsidR="00DD4E2A" w:rsidRPr="00B06823" w:rsidRDefault="00DD4E2A" w:rsidP="00B06823">
      <w:pPr>
        <w:spacing w:after="0" w:line="240" w:lineRule="auto"/>
        <w:jc w:val="both"/>
        <w:rPr>
          <w:rFonts w:eastAsia="Times New Roman" w:cstheme="minorHAnsi"/>
          <w:vanish/>
          <w:lang w:eastAsia="tr-TR"/>
        </w:rPr>
      </w:pPr>
    </w:p>
    <w:p w:rsidR="00DD4E2A" w:rsidRPr="00B06823" w:rsidRDefault="00DD4E2A" w:rsidP="00B06823">
      <w:pPr>
        <w:spacing w:after="0" w:line="240" w:lineRule="auto"/>
        <w:jc w:val="both"/>
        <w:rPr>
          <w:rFonts w:eastAsia="Times New Roman" w:cstheme="minorHAnsi"/>
          <w:vanish/>
          <w:lang w:eastAsia="tr-TR"/>
        </w:rPr>
      </w:pPr>
      <w:bookmarkStart w:id="0" w:name="_GoBack"/>
      <w:bookmarkEnd w:id="0"/>
    </w:p>
    <w:tbl>
      <w:tblPr>
        <w:tblW w:w="97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4"/>
        <w:gridCol w:w="851"/>
        <w:gridCol w:w="850"/>
        <w:gridCol w:w="3828"/>
        <w:gridCol w:w="1417"/>
        <w:gridCol w:w="1706"/>
      </w:tblGrid>
      <w:tr w:rsidR="00622235" w:rsidRPr="00B06823" w:rsidTr="00842F63">
        <w:trPr>
          <w:trHeight w:val="597"/>
          <w:tblCellSpacing w:w="0" w:type="dxa"/>
        </w:trPr>
        <w:tc>
          <w:tcPr>
            <w:tcW w:w="1144" w:type="dxa"/>
            <w:vAlign w:val="center"/>
            <w:hideMark/>
          </w:tcPr>
          <w:p w:rsidR="00622235"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22.06.</w:t>
            </w:r>
            <w:r w:rsidR="00622235" w:rsidRPr="00093F9C">
              <w:rPr>
                <w:rFonts w:eastAsia="Times New Roman" w:cstheme="minorHAnsi"/>
                <w:lang w:eastAsia="tr-TR"/>
              </w:rPr>
              <w:t>201</w:t>
            </w:r>
            <w:r w:rsidRPr="00093F9C">
              <w:rPr>
                <w:rFonts w:eastAsia="Times New Roman" w:cstheme="minorHAnsi"/>
                <w:lang w:eastAsia="tr-TR"/>
              </w:rPr>
              <w:t>5</w:t>
            </w:r>
          </w:p>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Pazartesi</w:t>
            </w:r>
          </w:p>
        </w:tc>
        <w:tc>
          <w:tcPr>
            <w:tcW w:w="851" w:type="dxa"/>
            <w:vAlign w:val="center"/>
            <w:hideMark/>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622235" w:rsidRPr="00093F9C" w:rsidRDefault="002D5578" w:rsidP="00C53BC5">
            <w:pPr>
              <w:spacing w:after="0" w:line="240" w:lineRule="auto"/>
              <w:jc w:val="center"/>
              <w:rPr>
                <w:rFonts w:eastAsia="Times New Roman" w:cstheme="minorHAnsi"/>
                <w:lang w:eastAsia="tr-TR"/>
              </w:rPr>
            </w:pPr>
            <w:r w:rsidRPr="00093F9C">
              <w:rPr>
                <w:rFonts w:eastAsia="Times New Roman" w:cstheme="minorHAnsi"/>
                <w:lang w:eastAsia="tr-TR"/>
              </w:rPr>
              <w:t>09.00-12.40</w:t>
            </w:r>
          </w:p>
        </w:tc>
        <w:tc>
          <w:tcPr>
            <w:tcW w:w="3828" w:type="dxa"/>
            <w:vAlign w:val="center"/>
          </w:tcPr>
          <w:p w:rsidR="00CF211A" w:rsidRPr="00093F9C" w:rsidRDefault="00093F9C" w:rsidP="00093F9C">
            <w:pPr>
              <w:spacing w:after="0" w:line="200" w:lineRule="atLeast"/>
              <w:jc w:val="center"/>
              <w:rPr>
                <w:rFonts w:eastAsia="Times New Roman" w:cstheme="minorHAnsi"/>
                <w:lang w:eastAsia="tr-TR"/>
              </w:rPr>
            </w:pPr>
            <w:r w:rsidRPr="00093F9C">
              <w:rPr>
                <w:rFonts w:eastAsia="Times New Roman" w:cstheme="minorHAnsi"/>
                <w:lang w:eastAsia="tr-TR"/>
              </w:rPr>
              <w:t>Derslerin TEOG VE YGS Soru kazanımları analizleri ve değerlendirilmeleri</w:t>
            </w:r>
          </w:p>
        </w:tc>
        <w:tc>
          <w:tcPr>
            <w:tcW w:w="1417" w:type="dxa"/>
            <w:vAlign w:val="center"/>
          </w:tcPr>
          <w:p w:rsidR="00622235" w:rsidRPr="00093F9C" w:rsidRDefault="00622235" w:rsidP="00C53BC5">
            <w:pPr>
              <w:spacing w:after="0" w:line="240" w:lineRule="auto"/>
              <w:jc w:val="center"/>
              <w:rPr>
                <w:rFonts w:eastAsia="Times New Roman" w:cstheme="minorHAnsi"/>
                <w:lang w:eastAsia="tr-TR"/>
              </w:rPr>
            </w:pPr>
          </w:p>
          <w:p w:rsidR="00622235" w:rsidRPr="00093F9C" w:rsidRDefault="00622235" w:rsidP="00C1470E">
            <w:pPr>
              <w:spacing w:after="0" w:line="240" w:lineRule="auto"/>
              <w:jc w:val="center"/>
              <w:rPr>
                <w:rFonts w:eastAsia="Times New Roman" w:cstheme="minorHAnsi"/>
                <w:lang w:eastAsia="tr-TR"/>
              </w:rPr>
            </w:pPr>
          </w:p>
        </w:tc>
        <w:tc>
          <w:tcPr>
            <w:tcW w:w="1706" w:type="dxa"/>
            <w:vAlign w:val="center"/>
          </w:tcPr>
          <w:p w:rsidR="00622235" w:rsidRPr="00093F9C" w:rsidRDefault="00093F9C" w:rsidP="00C53BC5">
            <w:pPr>
              <w:spacing w:after="0" w:line="240" w:lineRule="auto"/>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CF211A" w:rsidRPr="00B06823" w:rsidTr="00842F63">
        <w:trPr>
          <w:trHeight w:val="950"/>
          <w:tblCellSpacing w:w="0" w:type="dxa"/>
        </w:trPr>
        <w:tc>
          <w:tcPr>
            <w:tcW w:w="1144" w:type="dxa"/>
            <w:vAlign w:val="center"/>
            <w:hideMark/>
          </w:tcPr>
          <w:p w:rsidR="00CF211A"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23.06.2015</w:t>
            </w:r>
          </w:p>
          <w:p w:rsidR="00CF211A"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Salı</w:t>
            </w:r>
          </w:p>
        </w:tc>
        <w:tc>
          <w:tcPr>
            <w:tcW w:w="851" w:type="dxa"/>
            <w:vAlign w:val="center"/>
            <w:hideMark/>
          </w:tcPr>
          <w:p w:rsidR="00CF211A"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CF211A" w:rsidRPr="00093F9C" w:rsidRDefault="002D5578" w:rsidP="00C53BC5">
            <w:pPr>
              <w:spacing w:after="0" w:line="240" w:lineRule="auto"/>
              <w:jc w:val="center"/>
              <w:rPr>
                <w:rFonts w:eastAsia="Times New Roman" w:cstheme="minorHAnsi"/>
                <w:lang w:eastAsia="tr-TR"/>
              </w:rPr>
            </w:pPr>
            <w:r w:rsidRPr="00093F9C">
              <w:rPr>
                <w:rFonts w:eastAsia="Times New Roman" w:cstheme="minorHAnsi"/>
                <w:lang w:eastAsia="tr-TR"/>
              </w:rPr>
              <w:t>09.00-12.40</w:t>
            </w:r>
          </w:p>
        </w:tc>
        <w:tc>
          <w:tcPr>
            <w:tcW w:w="3828" w:type="dxa"/>
            <w:vAlign w:val="center"/>
          </w:tcPr>
          <w:p w:rsidR="00CF211A" w:rsidRPr="00093F9C" w:rsidRDefault="00842F63" w:rsidP="00842F63">
            <w:pPr>
              <w:spacing w:after="0" w:line="180" w:lineRule="atLeast"/>
              <w:jc w:val="center"/>
              <w:rPr>
                <w:rFonts w:eastAsia="Times New Roman" w:cstheme="minorHAnsi"/>
                <w:lang w:eastAsia="tr-TR"/>
              </w:rPr>
            </w:pPr>
            <w:r w:rsidRPr="00093F9C">
              <w:rPr>
                <w:rFonts w:eastAsia="Times New Roman" w:cstheme="minorHAnsi"/>
                <w:lang w:eastAsia="tr-TR"/>
              </w:rPr>
              <w:t xml:space="preserve">Sosyal, Kültürel </w:t>
            </w:r>
            <w:r>
              <w:rPr>
                <w:rFonts w:eastAsia="Times New Roman" w:cstheme="minorHAnsi"/>
                <w:lang w:eastAsia="tr-TR"/>
              </w:rPr>
              <w:t>Faaliyet</w:t>
            </w:r>
            <w:r w:rsidRPr="00093F9C">
              <w:rPr>
                <w:rFonts w:eastAsia="Times New Roman" w:cstheme="minorHAnsi"/>
                <w:lang w:eastAsia="tr-TR"/>
              </w:rPr>
              <w:t>ler ve Eğitime Etkisi (Sosyal Etkinlikler Yönetmeliği</w:t>
            </w:r>
          </w:p>
        </w:tc>
        <w:tc>
          <w:tcPr>
            <w:tcW w:w="1417" w:type="dxa"/>
            <w:vAlign w:val="center"/>
          </w:tcPr>
          <w:p w:rsidR="00CF211A" w:rsidRPr="00093F9C" w:rsidRDefault="00CF211A" w:rsidP="00C53BC5">
            <w:pPr>
              <w:spacing w:after="0" w:line="240" w:lineRule="auto"/>
              <w:jc w:val="center"/>
              <w:rPr>
                <w:rFonts w:eastAsia="Times New Roman" w:cstheme="minorHAnsi"/>
                <w:lang w:eastAsia="tr-TR"/>
              </w:rPr>
            </w:pPr>
          </w:p>
        </w:tc>
        <w:tc>
          <w:tcPr>
            <w:tcW w:w="1706" w:type="dxa"/>
            <w:vAlign w:val="center"/>
          </w:tcPr>
          <w:p w:rsidR="00CF211A"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622235" w:rsidRPr="00B06823" w:rsidTr="00585364">
        <w:trPr>
          <w:tblCellSpacing w:w="0" w:type="dxa"/>
        </w:trPr>
        <w:tc>
          <w:tcPr>
            <w:tcW w:w="1144" w:type="dxa"/>
            <w:vAlign w:val="center"/>
            <w:hideMark/>
          </w:tcPr>
          <w:p w:rsidR="00622235"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24.06</w:t>
            </w:r>
            <w:r w:rsidR="00622235" w:rsidRPr="00093F9C">
              <w:rPr>
                <w:rFonts w:eastAsia="Times New Roman" w:cstheme="minorHAnsi"/>
                <w:lang w:eastAsia="tr-TR"/>
              </w:rPr>
              <w:t>.201</w:t>
            </w:r>
            <w:r w:rsidRPr="00093F9C">
              <w:rPr>
                <w:rFonts w:eastAsia="Times New Roman" w:cstheme="minorHAnsi"/>
                <w:lang w:eastAsia="tr-TR"/>
              </w:rPr>
              <w:t>5</w:t>
            </w:r>
          </w:p>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Çarşamba</w:t>
            </w:r>
          </w:p>
        </w:tc>
        <w:tc>
          <w:tcPr>
            <w:tcW w:w="851" w:type="dxa"/>
            <w:vAlign w:val="center"/>
            <w:hideMark/>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622235" w:rsidRPr="00093F9C" w:rsidRDefault="002D5578" w:rsidP="00C53BC5">
            <w:pPr>
              <w:spacing w:after="0" w:line="240" w:lineRule="auto"/>
              <w:jc w:val="center"/>
              <w:rPr>
                <w:rFonts w:eastAsia="Times New Roman" w:cstheme="minorHAnsi"/>
                <w:lang w:eastAsia="tr-TR"/>
              </w:rPr>
            </w:pPr>
            <w:r w:rsidRPr="00093F9C">
              <w:rPr>
                <w:rFonts w:eastAsia="Times New Roman" w:cstheme="minorHAnsi"/>
                <w:lang w:eastAsia="tr-TR"/>
              </w:rPr>
              <w:t>09.00-12.40</w:t>
            </w:r>
          </w:p>
        </w:tc>
        <w:tc>
          <w:tcPr>
            <w:tcW w:w="3828" w:type="dxa"/>
            <w:vAlign w:val="center"/>
            <w:hideMark/>
          </w:tcPr>
          <w:p w:rsidR="00585364" w:rsidRDefault="00585364" w:rsidP="00585364">
            <w:pPr>
              <w:spacing w:after="0" w:line="200" w:lineRule="atLeast"/>
              <w:jc w:val="center"/>
              <w:rPr>
                <w:rFonts w:cstheme="minorHAnsi"/>
              </w:rPr>
            </w:pPr>
            <w:r w:rsidRPr="00093F9C">
              <w:rPr>
                <w:rFonts w:cstheme="minorHAnsi"/>
              </w:rPr>
              <w:t>Öğretmenlerin mesleki gelişimine yönelik değerlendirme ve çalışmalar</w:t>
            </w:r>
          </w:p>
          <w:p w:rsidR="00622235" w:rsidRPr="00093F9C" w:rsidRDefault="00622235" w:rsidP="00585364">
            <w:pPr>
              <w:spacing w:after="0"/>
              <w:jc w:val="center"/>
              <w:rPr>
                <w:rFonts w:eastAsia="Times New Roman" w:cstheme="minorHAnsi"/>
                <w:lang w:eastAsia="tr-TR"/>
              </w:rPr>
            </w:pPr>
          </w:p>
        </w:tc>
        <w:tc>
          <w:tcPr>
            <w:tcW w:w="1417" w:type="dxa"/>
            <w:vAlign w:val="center"/>
          </w:tcPr>
          <w:p w:rsidR="00622235" w:rsidRPr="00093F9C" w:rsidRDefault="00622235" w:rsidP="00C53BC5">
            <w:pPr>
              <w:spacing w:after="0" w:line="240" w:lineRule="auto"/>
              <w:jc w:val="center"/>
              <w:rPr>
                <w:rFonts w:eastAsia="Times New Roman" w:cstheme="minorHAnsi"/>
                <w:lang w:eastAsia="tr-TR"/>
              </w:rPr>
            </w:pPr>
          </w:p>
        </w:tc>
        <w:tc>
          <w:tcPr>
            <w:tcW w:w="1706" w:type="dxa"/>
            <w:vAlign w:val="center"/>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622235" w:rsidRPr="00B06823" w:rsidTr="00842F63">
        <w:trPr>
          <w:tblCellSpacing w:w="0" w:type="dxa"/>
        </w:trPr>
        <w:tc>
          <w:tcPr>
            <w:tcW w:w="1144" w:type="dxa"/>
            <w:vAlign w:val="center"/>
            <w:hideMark/>
          </w:tcPr>
          <w:p w:rsidR="00622235"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25.06</w:t>
            </w:r>
            <w:r w:rsidR="00622235" w:rsidRPr="00093F9C">
              <w:rPr>
                <w:rFonts w:eastAsia="Times New Roman" w:cstheme="minorHAnsi"/>
                <w:lang w:eastAsia="tr-TR"/>
              </w:rPr>
              <w:t>.201</w:t>
            </w:r>
            <w:r w:rsidRPr="00093F9C">
              <w:rPr>
                <w:rFonts w:eastAsia="Times New Roman" w:cstheme="minorHAnsi"/>
                <w:lang w:eastAsia="tr-TR"/>
              </w:rPr>
              <w:t>5</w:t>
            </w:r>
          </w:p>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Perşembe</w:t>
            </w:r>
          </w:p>
        </w:tc>
        <w:tc>
          <w:tcPr>
            <w:tcW w:w="851" w:type="dxa"/>
            <w:vAlign w:val="center"/>
            <w:hideMark/>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622235" w:rsidRPr="00093F9C" w:rsidRDefault="002D5578" w:rsidP="00C53BC5">
            <w:pPr>
              <w:spacing w:after="0" w:line="240" w:lineRule="auto"/>
              <w:jc w:val="center"/>
              <w:rPr>
                <w:rFonts w:eastAsia="Times New Roman" w:cstheme="minorHAnsi"/>
                <w:lang w:eastAsia="tr-TR"/>
              </w:rPr>
            </w:pPr>
            <w:r w:rsidRPr="00093F9C">
              <w:rPr>
                <w:rFonts w:eastAsia="Times New Roman" w:cstheme="minorHAnsi"/>
                <w:lang w:eastAsia="tr-TR"/>
              </w:rPr>
              <w:t>09.00-12.40</w:t>
            </w:r>
          </w:p>
        </w:tc>
        <w:tc>
          <w:tcPr>
            <w:tcW w:w="3828" w:type="dxa"/>
            <w:vAlign w:val="center"/>
            <w:hideMark/>
          </w:tcPr>
          <w:p w:rsidR="00AA7F18" w:rsidRPr="00093F9C" w:rsidRDefault="00C53BC5" w:rsidP="00C53BC5">
            <w:pPr>
              <w:spacing w:after="0" w:line="240" w:lineRule="auto"/>
              <w:jc w:val="center"/>
              <w:rPr>
                <w:rFonts w:eastAsia="Times New Roman" w:cstheme="minorHAnsi"/>
                <w:lang w:eastAsia="tr-TR"/>
              </w:rPr>
            </w:pPr>
            <w:r w:rsidRPr="00093F9C">
              <w:rPr>
                <w:rFonts w:eastAsia="Times New Roman" w:cstheme="minorHAnsi"/>
                <w:lang w:eastAsia="tr-TR"/>
              </w:rPr>
              <w:t xml:space="preserve">Öğrencilerin Akademik Başarısını Etkileyen Faktörler ve </w:t>
            </w:r>
            <w:r w:rsidR="00AA7F18" w:rsidRPr="00093F9C">
              <w:rPr>
                <w:rFonts w:eastAsia="Times New Roman" w:cstheme="minorHAnsi"/>
                <w:lang w:eastAsia="tr-TR"/>
              </w:rPr>
              <w:t>Okulumuzda Eğitimin Niteliğini Arttıracak Tedbirler</w:t>
            </w:r>
          </w:p>
          <w:p w:rsidR="00622235" w:rsidRPr="00093F9C" w:rsidRDefault="00622235" w:rsidP="00C53BC5">
            <w:pPr>
              <w:spacing w:after="0"/>
              <w:jc w:val="center"/>
              <w:rPr>
                <w:rFonts w:eastAsia="Times New Roman" w:cstheme="minorHAnsi"/>
                <w:lang w:eastAsia="tr-TR"/>
              </w:rPr>
            </w:pPr>
          </w:p>
        </w:tc>
        <w:tc>
          <w:tcPr>
            <w:tcW w:w="1417" w:type="dxa"/>
            <w:vAlign w:val="center"/>
          </w:tcPr>
          <w:p w:rsidR="00622235" w:rsidRPr="00093F9C" w:rsidRDefault="00622235" w:rsidP="00C53BC5">
            <w:pPr>
              <w:spacing w:after="0" w:line="240" w:lineRule="auto"/>
              <w:jc w:val="center"/>
              <w:rPr>
                <w:rFonts w:eastAsia="Times New Roman" w:cstheme="minorHAnsi"/>
                <w:lang w:eastAsia="tr-TR"/>
              </w:rPr>
            </w:pPr>
          </w:p>
        </w:tc>
        <w:tc>
          <w:tcPr>
            <w:tcW w:w="1706" w:type="dxa"/>
            <w:vAlign w:val="center"/>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r w:rsidR="00622235" w:rsidRPr="00B06823" w:rsidTr="00842F63">
        <w:trPr>
          <w:tblCellSpacing w:w="0" w:type="dxa"/>
        </w:trPr>
        <w:tc>
          <w:tcPr>
            <w:tcW w:w="1144" w:type="dxa"/>
            <w:vAlign w:val="center"/>
            <w:hideMark/>
          </w:tcPr>
          <w:p w:rsidR="00622235" w:rsidRPr="00093F9C" w:rsidRDefault="00CF211A" w:rsidP="00C53BC5">
            <w:pPr>
              <w:spacing w:after="0" w:line="240" w:lineRule="auto"/>
              <w:jc w:val="center"/>
              <w:rPr>
                <w:rFonts w:eastAsia="Times New Roman" w:cstheme="minorHAnsi"/>
                <w:lang w:eastAsia="tr-TR"/>
              </w:rPr>
            </w:pPr>
            <w:r w:rsidRPr="00093F9C">
              <w:rPr>
                <w:rFonts w:eastAsia="Times New Roman" w:cstheme="minorHAnsi"/>
                <w:lang w:eastAsia="tr-TR"/>
              </w:rPr>
              <w:t>26.06</w:t>
            </w:r>
            <w:r w:rsidR="00622235" w:rsidRPr="00093F9C">
              <w:rPr>
                <w:rFonts w:eastAsia="Times New Roman" w:cstheme="minorHAnsi"/>
                <w:lang w:eastAsia="tr-TR"/>
              </w:rPr>
              <w:t>.2014</w:t>
            </w:r>
          </w:p>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Cuma</w:t>
            </w:r>
          </w:p>
        </w:tc>
        <w:tc>
          <w:tcPr>
            <w:tcW w:w="851" w:type="dxa"/>
            <w:vAlign w:val="center"/>
            <w:hideMark/>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4</w:t>
            </w:r>
          </w:p>
        </w:tc>
        <w:tc>
          <w:tcPr>
            <w:tcW w:w="850" w:type="dxa"/>
            <w:vAlign w:val="center"/>
            <w:hideMark/>
          </w:tcPr>
          <w:p w:rsidR="00622235" w:rsidRPr="00093F9C" w:rsidRDefault="002D5578" w:rsidP="00C53BC5">
            <w:pPr>
              <w:spacing w:after="0" w:line="240" w:lineRule="auto"/>
              <w:jc w:val="center"/>
              <w:rPr>
                <w:rFonts w:eastAsia="Times New Roman" w:cstheme="minorHAnsi"/>
                <w:lang w:eastAsia="tr-TR"/>
              </w:rPr>
            </w:pPr>
            <w:r w:rsidRPr="00093F9C">
              <w:rPr>
                <w:rFonts w:eastAsia="Times New Roman" w:cstheme="minorHAnsi"/>
                <w:lang w:eastAsia="tr-TR"/>
              </w:rPr>
              <w:t>09.00-12.40</w:t>
            </w:r>
          </w:p>
        </w:tc>
        <w:tc>
          <w:tcPr>
            <w:tcW w:w="3828" w:type="dxa"/>
            <w:vAlign w:val="center"/>
            <w:hideMark/>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Seminer Döneminin Raporlanması</w:t>
            </w:r>
          </w:p>
        </w:tc>
        <w:tc>
          <w:tcPr>
            <w:tcW w:w="1417" w:type="dxa"/>
            <w:vAlign w:val="center"/>
          </w:tcPr>
          <w:p w:rsidR="00622235" w:rsidRPr="00093F9C" w:rsidRDefault="00737A09" w:rsidP="00737A09">
            <w:pPr>
              <w:spacing w:after="0" w:line="240" w:lineRule="auto"/>
              <w:jc w:val="center"/>
              <w:rPr>
                <w:rFonts w:eastAsia="Times New Roman" w:cstheme="minorHAnsi"/>
                <w:lang w:eastAsia="tr-TR"/>
              </w:rPr>
            </w:pPr>
            <w:r>
              <w:rPr>
                <w:rFonts w:eastAsia="Times New Roman" w:cstheme="minorHAnsi"/>
                <w:lang w:eastAsia="tr-TR"/>
              </w:rPr>
              <w:t xml:space="preserve"> </w:t>
            </w:r>
          </w:p>
        </w:tc>
        <w:tc>
          <w:tcPr>
            <w:tcW w:w="1706" w:type="dxa"/>
            <w:vAlign w:val="center"/>
          </w:tcPr>
          <w:p w:rsidR="00622235" w:rsidRPr="00093F9C" w:rsidRDefault="00622235" w:rsidP="00C53BC5">
            <w:pPr>
              <w:spacing w:after="0" w:line="240" w:lineRule="auto"/>
              <w:jc w:val="center"/>
              <w:rPr>
                <w:rFonts w:eastAsia="Times New Roman" w:cstheme="minorHAnsi"/>
                <w:lang w:eastAsia="tr-TR"/>
              </w:rPr>
            </w:pPr>
            <w:r w:rsidRPr="00093F9C">
              <w:rPr>
                <w:rFonts w:eastAsia="Times New Roman" w:cstheme="minorHAnsi"/>
                <w:lang w:eastAsia="tr-TR"/>
              </w:rPr>
              <w:t>Tüm öğretmenler branşlarına göre belirlenen konuları zümre olarak görüşeceklerdir.</w:t>
            </w:r>
          </w:p>
        </w:tc>
      </w:tr>
    </w:tbl>
    <w:p w:rsidR="001C0F1B" w:rsidRPr="00B06823" w:rsidRDefault="001C0F1B" w:rsidP="00B06823">
      <w:pPr>
        <w:spacing w:after="0"/>
        <w:jc w:val="both"/>
        <w:rPr>
          <w:rFonts w:cstheme="minorHAnsi"/>
          <w:b/>
        </w:rPr>
      </w:pPr>
    </w:p>
    <w:p w:rsidR="00145B9D" w:rsidRPr="00B06823" w:rsidRDefault="00145B9D" w:rsidP="00B06823">
      <w:pPr>
        <w:spacing w:after="0"/>
        <w:jc w:val="both"/>
        <w:rPr>
          <w:rFonts w:cstheme="minorHAnsi"/>
          <w:b/>
        </w:rPr>
      </w:pPr>
    </w:p>
    <w:p w:rsidR="00F145C5" w:rsidRPr="00B06823" w:rsidRDefault="00F145C5" w:rsidP="00B06823">
      <w:pPr>
        <w:spacing w:after="0"/>
        <w:jc w:val="both"/>
        <w:rPr>
          <w:rFonts w:cstheme="minorHAnsi"/>
          <w:b/>
        </w:rPr>
      </w:pPr>
      <w:r w:rsidRPr="00B06823">
        <w:rPr>
          <w:rFonts w:cstheme="minorHAnsi"/>
          <w:b/>
        </w:rPr>
        <w:t>ETKİNLİĞİN UYGULANMASINA İLİŞKİN ESASLAR:</w:t>
      </w:r>
    </w:p>
    <w:p w:rsidR="00F145C5" w:rsidRPr="002D5578" w:rsidRDefault="00F145C5" w:rsidP="00B06823">
      <w:pPr>
        <w:spacing w:after="0" w:line="240" w:lineRule="atLeast"/>
        <w:jc w:val="both"/>
        <w:rPr>
          <w:rFonts w:cstheme="minorHAnsi"/>
        </w:rPr>
      </w:pPr>
      <w:r w:rsidRPr="00B06823">
        <w:rPr>
          <w:rFonts w:cstheme="minorHAnsi"/>
        </w:rPr>
        <w:t>1-</w:t>
      </w:r>
      <w:r w:rsidRPr="002D5578">
        <w:rPr>
          <w:rFonts w:cstheme="minorHAnsi"/>
        </w:rPr>
        <w:t>Tabloda</w:t>
      </w:r>
      <w:r w:rsidR="00975E80" w:rsidRPr="002D5578">
        <w:rPr>
          <w:rFonts w:cstheme="minorHAnsi"/>
        </w:rPr>
        <w:t xml:space="preserve"> v</w:t>
      </w:r>
      <w:r w:rsidRPr="002D5578">
        <w:rPr>
          <w:rFonts w:cstheme="minorHAnsi"/>
        </w:rPr>
        <w:t>erilen konular her</w:t>
      </w:r>
      <w:r w:rsidR="002D5578" w:rsidRPr="002D5578">
        <w:rPr>
          <w:rFonts w:cstheme="minorHAnsi"/>
        </w:rPr>
        <w:t xml:space="preserve"> </w:t>
      </w:r>
      <w:r w:rsidRPr="002D5578">
        <w:rPr>
          <w:rFonts w:cstheme="minorHAnsi"/>
        </w:rPr>
        <w:t xml:space="preserve">bir </w:t>
      </w:r>
      <w:r w:rsidR="002D5578" w:rsidRPr="002D5578">
        <w:rPr>
          <w:rFonts w:cstheme="minorHAnsi"/>
        </w:rPr>
        <w:t>zümre</w:t>
      </w:r>
      <w:r w:rsidRPr="002D5578">
        <w:rPr>
          <w:rFonts w:cstheme="minorHAnsi"/>
        </w:rPr>
        <w:t xml:space="preserve"> </w:t>
      </w:r>
      <w:r w:rsidR="002D5578" w:rsidRPr="002D5578">
        <w:rPr>
          <w:rFonts w:cstheme="minorHAnsi"/>
        </w:rPr>
        <w:t>tarafından</w:t>
      </w:r>
      <w:r w:rsidRPr="002D5578">
        <w:rPr>
          <w:rFonts w:cstheme="minorHAnsi"/>
        </w:rPr>
        <w:t xml:space="preserve"> </w:t>
      </w:r>
      <w:r w:rsidR="002D5578" w:rsidRPr="002D5578">
        <w:rPr>
          <w:rFonts w:cstheme="minorHAnsi"/>
        </w:rPr>
        <w:t>ayrı ayrı</w:t>
      </w:r>
      <w:r w:rsidRPr="002D5578">
        <w:rPr>
          <w:rFonts w:cstheme="minorHAnsi"/>
        </w:rPr>
        <w:t xml:space="preserve"> müzakere edilecektir.</w:t>
      </w:r>
    </w:p>
    <w:p w:rsidR="00592223" w:rsidRPr="002D5578" w:rsidRDefault="00592223" w:rsidP="00B06823">
      <w:pPr>
        <w:spacing w:after="0" w:line="240" w:lineRule="atLeast"/>
        <w:jc w:val="both"/>
        <w:rPr>
          <w:rFonts w:cstheme="minorHAnsi"/>
        </w:rPr>
      </w:pPr>
      <w:r w:rsidRPr="002D5578">
        <w:rPr>
          <w:rFonts w:cstheme="minorHAnsi"/>
        </w:rPr>
        <w:t xml:space="preserve">2-Her </w:t>
      </w:r>
      <w:r w:rsidR="002D5578" w:rsidRPr="002D5578">
        <w:rPr>
          <w:rFonts w:cstheme="minorHAnsi"/>
        </w:rPr>
        <w:t>zümre</w:t>
      </w:r>
      <w:r w:rsidRPr="002D5578">
        <w:rPr>
          <w:rFonts w:cstheme="minorHAnsi"/>
        </w:rPr>
        <w:t xml:space="preserve"> (branşdaki öğretmen sayıları dikkate alınarak)</w:t>
      </w:r>
      <w:r w:rsidR="002D5578" w:rsidRPr="002D5578">
        <w:rPr>
          <w:rFonts w:cstheme="minorHAnsi"/>
        </w:rPr>
        <w:t xml:space="preserve"> zümre başkanı nezaretinde </w:t>
      </w:r>
      <w:r w:rsidRPr="002D5578">
        <w:rPr>
          <w:rFonts w:cstheme="minorHAnsi"/>
        </w:rPr>
        <w:t xml:space="preserve">bir </w:t>
      </w:r>
      <w:r w:rsidR="00E0601F">
        <w:rPr>
          <w:rFonts w:cstheme="minorHAnsi"/>
        </w:rPr>
        <w:t xml:space="preserve">raportör </w:t>
      </w:r>
      <w:r w:rsidRPr="002D5578">
        <w:rPr>
          <w:rFonts w:cstheme="minorHAnsi"/>
        </w:rPr>
        <w:t>seçecektir.</w:t>
      </w:r>
      <w:r w:rsidR="002D5578" w:rsidRPr="002D5578">
        <w:rPr>
          <w:rFonts w:cstheme="minorHAnsi"/>
        </w:rPr>
        <w:t xml:space="preserve"> </w:t>
      </w:r>
      <w:r w:rsidRPr="002D5578">
        <w:rPr>
          <w:rFonts w:cstheme="minorHAnsi"/>
        </w:rPr>
        <w:t>Raportörler,</w:t>
      </w:r>
      <w:r w:rsidR="002D5578" w:rsidRPr="002D5578">
        <w:rPr>
          <w:rFonts w:cstheme="minorHAnsi"/>
        </w:rPr>
        <w:t xml:space="preserve"> </w:t>
      </w:r>
      <w:r w:rsidRPr="002D5578">
        <w:rPr>
          <w:rFonts w:cstheme="minorHAnsi"/>
        </w:rPr>
        <w:t>çalışmalarda tartışı</w:t>
      </w:r>
      <w:r w:rsidR="002D5578" w:rsidRPr="002D5578">
        <w:rPr>
          <w:rFonts w:cstheme="minorHAnsi"/>
        </w:rPr>
        <w:t>lan ve müzakere edilen konuları,</w:t>
      </w:r>
      <w:r w:rsidRPr="002D5578">
        <w:rPr>
          <w:rFonts w:cstheme="minorHAnsi"/>
        </w:rPr>
        <w:t xml:space="preserve"> toplantı sonuçları</w:t>
      </w:r>
      <w:r w:rsidR="002D5578" w:rsidRPr="002D5578">
        <w:rPr>
          <w:rFonts w:cstheme="minorHAnsi"/>
        </w:rPr>
        <w:t>nı</w:t>
      </w:r>
      <w:r w:rsidRPr="002D5578">
        <w:rPr>
          <w:rFonts w:cstheme="minorHAnsi"/>
        </w:rPr>
        <w:t xml:space="preserve"> temel sorunları ve çözüm önerile</w:t>
      </w:r>
      <w:r w:rsidR="002D5578" w:rsidRPr="002D5578">
        <w:rPr>
          <w:rFonts w:cstheme="minorHAnsi"/>
        </w:rPr>
        <w:t>rini maddeler halinde kayda geçirecek ve zümre başkanları raporları o faaliyetten sorumlu olan idareciye teslim ed</w:t>
      </w:r>
      <w:r w:rsidRPr="002D5578">
        <w:rPr>
          <w:rFonts w:cstheme="minorHAnsi"/>
        </w:rPr>
        <w:t>ecektir.</w:t>
      </w:r>
      <w:r w:rsidR="002D5578" w:rsidRPr="002D5578">
        <w:rPr>
          <w:rFonts w:cstheme="minorHAnsi"/>
        </w:rPr>
        <w:t xml:space="preserve"> </w:t>
      </w:r>
      <w:r w:rsidRPr="002D5578">
        <w:rPr>
          <w:rFonts w:cstheme="minorHAnsi"/>
        </w:rPr>
        <w:t>Görüş ve öneriler yazılırken müzak</w:t>
      </w:r>
      <w:r w:rsidR="002D5578" w:rsidRPr="002D5578">
        <w:rPr>
          <w:rFonts w:cstheme="minorHAnsi"/>
        </w:rPr>
        <w:t>erelerin neticesi yazılacaktır.</w:t>
      </w:r>
      <w:r w:rsidRPr="002D5578">
        <w:rPr>
          <w:rFonts w:cstheme="minorHAnsi"/>
        </w:rPr>
        <w:t xml:space="preserve"> </w:t>
      </w:r>
    </w:p>
    <w:p w:rsidR="002D5578" w:rsidRPr="002D5578" w:rsidRDefault="00B051ED" w:rsidP="002D5578">
      <w:pPr>
        <w:spacing w:after="0" w:line="240" w:lineRule="atLeast"/>
        <w:jc w:val="both"/>
        <w:rPr>
          <w:rFonts w:cstheme="minorHAnsi"/>
        </w:rPr>
      </w:pPr>
      <w:r w:rsidRPr="002D5578">
        <w:rPr>
          <w:rFonts w:cstheme="minorHAnsi"/>
        </w:rPr>
        <w:t>3-</w:t>
      </w:r>
      <w:r w:rsidR="002D5578" w:rsidRPr="002D5578">
        <w:rPr>
          <w:rFonts w:cstheme="minorHAnsi"/>
        </w:rPr>
        <w:t>Zümreler</w:t>
      </w:r>
      <w:r w:rsidRPr="002D5578">
        <w:rPr>
          <w:rFonts w:cstheme="minorHAnsi"/>
        </w:rPr>
        <w:t xml:space="preserve"> müzakere sonuçlarını rapor haline getirirken her bir ders için ayrı ayrı olmak üzere yukarıda belirtilen</w:t>
      </w:r>
      <w:r w:rsidR="002D5578" w:rsidRPr="002D5578">
        <w:rPr>
          <w:rFonts w:cstheme="minorHAnsi"/>
        </w:rPr>
        <w:t xml:space="preserve"> </w:t>
      </w:r>
      <w:r w:rsidRPr="002D5578">
        <w:rPr>
          <w:rFonts w:cstheme="minorHAnsi"/>
        </w:rPr>
        <w:t xml:space="preserve">başlıklar halinde raporlarını </w:t>
      </w:r>
      <w:r w:rsidR="002D5578" w:rsidRPr="002D5578">
        <w:rPr>
          <w:rFonts w:cstheme="minorHAnsi"/>
        </w:rPr>
        <w:t>hazırlayacaklardır.</w:t>
      </w:r>
    </w:p>
    <w:p w:rsidR="002D5578" w:rsidRPr="002D5578" w:rsidRDefault="002D5578" w:rsidP="002D5578">
      <w:pPr>
        <w:spacing w:after="0" w:line="240" w:lineRule="atLeast"/>
        <w:jc w:val="both"/>
        <w:rPr>
          <w:rFonts w:cstheme="minorHAnsi"/>
        </w:rPr>
      </w:pPr>
    </w:p>
    <w:p w:rsidR="002D5578" w:rsidRDefault="002D5578" w:rsidP="002D5578">
      <w:pPr>
        <w:spacing w:after="0" w:line="240" w:lineRule="atLeast"/>
        <w:jc w:val="both"/>
        <w:rPr>
          <w:rFonts w:cstheme="minorHAnsi"/>
        </w:rPr>
      </w:pPr>
    </w:p>
    <w:p w:rsidR="002D5578" w:rsidRDefault="002D5578" w:rsidP="002D5578">
      <w:pPr>
        <w:spacing w:after="0" w:line="240" w:lineRule="atLeast"/>
        <w:jc w:val="both"/>
        <w:rPr>
          <w:rFonts w:cstheme="minorHAnsi"/>
        </w:rPr>
      </w:pPr>
    </w:p>
    <w:sectPr w:rsidR="002D5578" w:rsidSect="00AA7F18">
      <w:footerReference w:type="default" r:id="rId9"/>
      <w:pgSz w:w="11906" w:h="16838"/>
      <w:pgMar w:top="709"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77" w:rsidRDefault="004B7877" w:rsidP="00D25ABD">
      <w:pPr>
        <w:spacing w:after="0" w:line="240" w:lineRule="auto"/>
      </w:pPr>
      <w:r>
        <w:separator/>
      </w:r>
    </w:p>
  </w:endnote>
  <w:endnote w:type="continuationSeparator" w:id="1">
    <w:p w:rsidR="004B7877" w:rsidRDefault="004B7877" w:rsidP="00D25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448"/>
      <w:docPartObj>
        <w:docPartGallery w:val="Page Numbers (Bottom of Page)"/>
        <w:docPartUnique/>
      </w:docPartObj>
    </w:sdtPr>
    <w:sdtContent>
      <w:p w:rsidR="00D25ABD" w:rsidRDefault="000D6BE7">
        <w:pPr>
          <w:pStyle w:val="Altbilgi"/>
          <w:jc w:val="right"/>
        </w:pPr>
        <w:fldSimple w:instr=" PAGE   \* MERGEFORMAT ">
          <w:r w:rsidR="00C1470E">
            <w:rPr>
              <w:noProof/>
            </w:rPr>
            <w:t>2</w:t>
          </w:r>
        </w:fldSimple>
      </w:p>
    </w:sdtContent>
  </w:sdt>
  <w:p w:rsidR="00D25ABD" w:rsidRDefault="00D25A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77" w:rsidRDefault="004B7877" w:rsidP="00D25ABD">
      <w:pPr>
        <w:spacing w:after="0" w:line="240" w:lineRule="auto"/>
      </w:pPr>
      <w:r>
        <w:separator/>
      </w:r>
    </w:p>
  </w:footnote>
  <w:footnote w:type="continuationSeparator" w:id="1">
    <w:p w:rsidR="004B7877" w:rsidRDefault="004B7877" w:rsidP="00D25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C1544"/>
    <w:multiLevelType w:val="hybridMultilevel"/>
    <w:tmpl w:val="2384C9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3D09"/>
    <w:rsid w:val="00004340"/>
    <w:rsid w:val="00034237"/>
    <w:rsid w:val="0004343B"/>
    <w:rsid w:val="00091B26"/>
    <w:rsid w:val="00093F9C"/>
    <w:rsid w:val="000D6BE7"/>
    <w:rsid w:val="000D7C3B"/>
    <w:rsid w:val="00145B9D"/>
    <w:rsid w:val="00174CE7"/>
    <w:rsid w:val="00184E73"/>
    <w:rsid w:val="001A10B3"/>
    <w:rsid w:val="001B5FCB"/>
    <w:rsid w:val="001C0F1B"/>
    <w:rsid w:val="001D2B09"/>
    <w:rsid w:val="00267BB5"/>
    <w:rsid w:val="002D5578"/>
    <w:rsid w:val="00336011"/>
    <w:rsid w:val="00355CF5"/>
    <w:rsid w:val="003A203B"/>
    <w:rsid w:val="003B6B90"/>
    <w:rsid w:val="004B7877"/>
    <w:rsid w:val="004E3926"/>
    <w:rsid w:val="005310E7"/>
    <w:rsid w:val="00560B33"/>
    <w:rsid w:val="005847F2"/>
    <w:rsid w:val="00585364"/>
    <w:rsid w:val="00591437"/>
    <w:rsid w:val="00592223"/>
    <w:rsid w:val="00622235"/>
    <w:rsid w:val="00644080"/>
    <w:rsid w:val="00657384"/>
    <w:rsid w:val="0069144A"/>
    <w:rsid w:val="006C5604"/>
    <w:rsid w:val="006E51C2"/>
    <w:rsid w:val="00713D20"/>
    <w:rsid w:val="00737A09"/>
    <w:rsid w:val="0074469A"/>
    <w:rsid w:val="00770373"/>
    <w:rsid w:val="007C4F91"/>
    <w:rsid w:val="007F2DEE"/>
    <w:rsid w:val="00842F63"/>
    <w:rsid w:val="00880E4E"/>
    <w:rsid w:val="008C4800"/>
    <w:rsid w:val="008E23D9"/>
    <w:rsid w:val="00934AD6"/>
    <w:rsid w:val="00973DFD"/>
    <w:rsid w:val="00975E80"/>
    <w:rsid w:val="0098375B"/>
    <w:rsid w:val="00986479"/>
    <w:rsid w:val="009932F0"/>
    <w:rsid w:val="009A29A5"/>
    <w:rsid w:val="009B2F29"/>
    <w:rsid w:val="009D4A80"/>
    <w:rsid w:val="009F7DE5"/>
    <w:rsid w:val="00A73D09"/>
    <w:rsid w:val="00A80517"/>
    <w:rsid w:val="00A939F1"/>
    <w:rsid w:val="00A96454"/>
    <w:rsid w:val="00AA7F18"/>
    <w:rsid w:val="00B051ED"/>
    <w:rsid w:val="00B06823"/>
    <w:rsid w:val="00B4239D"/>
    <w:rsid w:val="00B73F23"/>
    <w:rsid w:val="00B84669"/>
    <w:rsid w:val="00B903CE"/>
    <w:rsid w:val="00B9482B"/>
    <w:rsid w:val="00BA3A9D"/>
    <w:rsid w:val="00BC4C6F"/>
    <w:rsid w:val="00BF459A"/>
    <w:rsid w:val="00C1470E"/>
    <w:rsid w:val="00C27F5F"/>
    <w:rsid w:val="00C53BC5"/>
    <w:rsid w:val="00C92A24"/>
    <w:rsid w:val="00CB110F"/>
    <w:rsid w:val="00CF211A"/>
    <w:rsid w:val="00D25ABD"/>
    <w:rsid w:val="00DD4E2A"/>
    <w:rsid w:val="00DD547E"/>
    <w:rsid w:val="00DE78FE"/>
    <w:rsid w:val="00E0464C"/>
    <w:rsid w:val="00E0601F"/>
    <w:rsid w:val="00E06EF1"/>
    <w:rsid w:val="00E151A6"/>
    <w:rsid w:val="00E35D06"/>
    <w:rsid w:val="00E85BCC"/>
    <w:rsid w:val="00F02586"/>
    <w:rsid w:val="00F06FB2"/>
    <w:rsid w:val="00F145C5"/>
    <w:rsid w:val="00F16D3C"/>
    <w:rsid w:val="00F25750"/>
    <w:rsid w:val="00F25B61"/>
    <w:rsid w:val="00F32030"/>
    <w:rsid w:val="00F42DB1"/>
    <w:rsid w:val="00F72E12"/>
    <w:rsid w:val="00F82E97"/>
    <w:rsid w:val="00F934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3D09"/>
    <w:pPr>
      <w:spacing w:after="0" w:line="240" w:lineRule="auto"/>
    </w:pPr>
  </w:style>
  <w:style w:type="character" w:styleId="Kpr">
    <w:name w:val="Hyperlink"/>
    <w:basedOn w:val="VarsaylanParagrafYazTipi"/>
    <w:uiPriority w:val="99"/>
    <w:unhideWhenUsed/>
    <w:rsid w:val="00CB110F"/>
    <w:rPr>
      <w:color w:val="0000FF" w:themeColor="hyperlink"/>
      <w:u w:val="single"/>
    </w:rPr>
  </w:style>
  <w:style w:type="paragraph" w:styleId="ListeParagraf">
    <w:name w:val="List Paragraph"/>
    <w:basedOn w:val="Normal"/>
    <w:uiPriority w:val="34"/>
    <w:qFormat/>
    <w:rsid w:val="00657384"/>
    <w:pPr>
      <w:ind w:left="720"/>
      <w:contextualSpacing/>
    </w:pPr>
  </w:style>
  <w:style w:type="paragraph" w:styleId="stbilgi">
    <w:name w:val="header"/>
    <w:basedOn w:val="Normal"/>
    <w:link w:val="stbilgiChar"/>
    <w:uiPriority w:val="99"/>
    <w:semiHidden/>
    <w:unhideWhenUsed/>
    <w:rsid w:val="00D25A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5ABD"/>
  </w:style>
  <w:style w:type="paragraph" w:styleId="Altbilgi">
    <w:name w:val="footer"/>
    <w:basedOn w:val="Normal"/>
    <w:link w:val="AltbilgiChar"/>
    <w:uiPriority w:val="99"/>
    <w:unhideWhenUsed/>
    <w:rsid w:val="00D25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3D09"/>
    <w:pPr>
      <w:spacing w:after="0" w:line="240" w:lineRule="auto"/>
    </w:pPr>
  </w:style>
  <w:style w:type="character" w:styleId="Kpr">
    <w:name w:val="Hyperlink"/>
    <w:basedOn w:val="VarsaylanParagrafYazTipi"/>
    <w:uiPriority w:val="99"/>
    <w:unhideWhenUsed/>
    <w:rsid w:val="00CB110F"/>
    <w:rPr>
      <w:color w:val="0000FF" w:themeColor="hyperlink"/>
      <w:u w:val="single"/>
    </w:rPr>
  </w:style>
  <w:style w:type="paragraph" w:styleId="ListeParagraf">
    <w:name w:val="List Paragraph"/>
    <w:basedOn w:val="Normal"/>
    <w:uiPriority w:val="34"/>
    <w:qFormat/>
    <w:rsid w:val="00657384"/>
    <w:pPr>
      <w:ind w:left="720"/>
      <w:contextualSpacing/>
    </w:pPr>
  </w:style>
</w:styles>
</file>

<file path=word/webSettings.xml><?xml version="1.0" encoding="utf-8"?>
<w:webSettings xmlns:r="http://schemas.openxmlformats.org/officeDocument/2006/relationships" xmlns:w="http://schemas.openxmlformats.org/wordprocessingml/2006/main">
  <w:divs>
    <w:div w:id="673414541">
      <w:bodyDiv w:val="1"/>
      <w:marLeft w:val="0"/>
      <w:marRight w:val="0"/>
      <w:marTop w:val="0"/>
      <w:marBottom w:val="0"/>
      <w:divBdr>
        <w:top w:val="none" w:sz="0" w:space="0" w:color="auto"/>
        <w:left w:val="none" w:sz="0" w:space="0" w:color="auto"/>
        <w:bottom w:val="none" w:sz="0" w:space="0" w:color="auto"/>
        <w:right w:val="none" w:sz="0" w:space="0" w:color="auto"/>
      </w:divBdr>
      <w:divsChild>
        <w:div w:id="463080870">
          <w:marLeft w:val="0"/>
          <w:marRight w:val="0"/>
          <w:marTop w:val="0"/>
          <w:marBottom w:val="0"/>
          <w:divBdr>
            <w:top w:val="none" w:sz="0" w:space="0" w:color="auto"/>
            <w:left w:val="none" w:sz="0" w:space="0" w:color="auto"/>
            <w:bottom w:val="none" w:sz="0" w:space="0" w:color="auto"/>
            <w:right w:val="none" w:sz="0" w:space="0" w:color="auto"/>
          </w:divBdr>
          <w:divsChild>
            <w:div w:id="1250507137">
              <w:marLeft w:val="0"/>
              <w:marRight w:val="0"/>
              <w:marTop w:val="0"/>
              <w:marBottom w:val="0"/>
              <w:divBdr>
                <w:top w:val="none" w:sz="0" w:space="0" w:color="auto"/>
                <w:left w:val="none" w:sz="0" w:space="0" w:color="auto"/>
                <w:bottom w:val="none" w:sz="0" w:space="0" w:color="auto"/>
                <w:right w:val="none" w:sz="0" w:space="0" w:color="auto"/>
              </w:divBdr>
              <w:divsChild>
                <w:div w:id="619650726">
                  <w:marLeft w:val="0"/>
                  <w:marRight w:val="0"/>
                  <w:marTop w:val="0"/>
                  <w:marBottom w:val="0"/>
                  <w:divBdr>
                    <w:top w:val="none" w:sz="0" w:space="0" w:color="auto"/>
                    <w:left w:val="none" w:sz="0" w:space="0" w:color="auto"/>
                    <w:bottom w:val="none" w:sz="0" w:space="0" w:color="auto"/>
                    <w:right w:val="none" w:sz="0" w:space="0" w:color="auto"/>
                  </w:divBdr>
                  <w:divsChild>
                    <w:div w:id="1896815746">
                      <w:marLeft w:val="0"/>
                      <w:marRight w:val="0"/>
                      <w:marTop w:val="0"/>
                      <w:marBottom w:val="0"/>
                      <w:divBdr>
                        <w:top w:val="none" w:sz="0" w:space="0" w:color="auto"/>
                        <w:left w:val="none" w:sz="0" w:space="0" w:color="auto"/>
                        <w:bottom w:val="none" w:sz="0" w:space="0" w:color="auto"/>
                        <w:right w:val="none" w:sz="0" w:space="0" w:color="auto"/>
                      </w:divBdr>
                      <w:divsChild>
                        <w:div w:id="2120484847">
                          <w:marLeft w:val="0"/>
                          <w:marRight w:val="0"/>
                          <w:marTop w:val="0"/>
                          <w:marBottom w:val="0"/>
                          <w:divBdr>
                            <w:top w:val="none" w:sz="0" w:space="0" w:color="auto"/>
                            <w:left w:val="none" w:sz="0" w:space="0" w:color="auto"/>
                            <w:bottom w:val="none" w:sz="0" w:space="0" w:color="auto"/>
                            <w:right w:val="none" w:sz="0" w:space="0" w:color="auto"/>
                          </w:divBdr>
                          <w:divsChild>
                            <w:div w:id="1690908042">
                              <w:marLeft w:val="0"/>
                              <w:marRight w:val="0"/>
                              <w:marTop w:val="0"/>
                              <w:marBottom w:val="0"/>
                              <w:divBdr>
                                <w:top w:val="none" w:sz="0" w:space="0" w:color="auto"/>
                                <w:left w:val="none" w:sz="0" w:space="0" w:color="auto"/>
                                <w:bottom w:val="none" w:sz="0" w:space="0" w:color="auto"/>
                                <w:right w:val="none" w:sz="0" w:space="0" w:color="auto"/>
                              </w:divBdr>
                            </w:div>
                            <w:div w:id="297538475">
                              <w:marLeft w:val="0"/>
                              <w:marRight w:val="0"/>
                              <w:marTop w:val="0"/>
                              <w:marBottom w:val="0"/>
                              <w:divBdr>
                                <w:top w:val="none" w:sz="0" w:space="0" w:color="auto"/>
                                <w:left w:val="none" w:sz="0" w:space="0" w:color="auto"/>
                                <w:bottom w:val="none" w:sz="0" w:space="0" w:color="auto"/>
                                <w:right w:val="none" w:sz="0" w:space="0" w:color="auto"/>
                              </w:divBdr>
                            </w:div>
                            <w:div w:id="238558777">
                              <w:marLeft w:val="0"/>
                              <w:marRight w:val="0"/>
                              <w:marTop w:val="0"/>
                              <w:marBottom w:val="0"/>
                              <w:divBdr>
                                <w:top w:val="none" w:sz="0" w:space="0" w:color="auto"/>
                                <w:left w:val="none" w:sz="0" w:space="0" w:color="auto"/>
                                <w:bottom w:val="none" w:sz="0" w:space="0" w:color="auto"/>
                                <w:right w:val="none" w:sz="0" w:space="0" w:color="auto"/>
                              </w:divBdr>
                            </w:div>
                            <w:div w:id="181015052">
                              <w:marLeft w:val="0"/>
                              <w:marRight w:val="0"/>
                              <w:marTop w:val="0"/>
                              <w:marBottom w:val="0"/>
                              <w:divBdr>
                                <w:top w:val="none" w:sz="0" w:space="0" w:color="auto"/>
                                <w:left w:val="none" w:sz="0" w:space="0" w:color="auto"/>
                                <w:bottom w:val="none" w:sz="0" w:space="0" w:color="auto"/>
                                <w:right w:val="none" w:sz="0" w:space="0" w:color="auto"/>
                              </w:divBdr>
                            </w:div>
                            <w:div w:id="1955624593">
                              <w:marLeft w:val="0"/>
                              <w:marRight w:val="0"/>
                              <w:marTop w:val="0"/>
                              <w:marBottom w:val="0"/>
                              <w:divBdr>
                                <w:top w:val="none" w:sz="0" w:space="0" w:color="auto"/>
                                <w:left w:val="none" w:sz="0" w:space="0" w:color="auto"/>
                                <w:bottom w:val="none" w:sz="0" w:space="0" w:color="auto"/>
                                <w:right w:val="none" w:sz="0" w:space="0" w:color="auto"/>
                              </w:divBdr>
                            </w:div>
                            <w:div w:id="884411907">
                              <w:marLeft w:val="0"/>
                              <w:marRight w:val="0"/>
                              <w:marTop w:val="0"/>
                              <w:marBottom w:val="0"/>
                              <w:divBdr>
                                <w:top w:val="none" w:sz="0" w:space="0" w:color="auto"/>
                                <w:left w:val="none" w:sz="0" w:space="0" w:color="auto"/>
                                <w:bottom w:val="none" w:sz="0" w:space="0" w:color="auto"/>
                                <w:right w:val="none" w:sz="0" w:space="0" w:color="auto"/>
                              </w:divBdr>
                            </w:div>
                            <w:div w:id="532378949">
                              <w:marLeft w:val="0"/>
                              <w:marRight w:val="0"/>
                              <w:marTop w:val="0"/>
                              <w:marBottom w:val="0"/>
                              <w:divBdr>
                                <w:top w:val="none" w:sz="0" w:space="0" w:color="auto"/>
                                <w:left w:val="none" w:sz="0" w:space="0" w:color="auto"/>
                                <w:bottom w:val="none" w:sz="0" w:space="0" w:color="auto"/>
                                <w:right w:val="none" w:sz="0" w:space="0" w:color="auto"/>
                              </w:divBdr>
                            </w:div>
                            <w:div w:id="2001349649">
                              <w:marLeft w:val="0"/>
                              <w:marRight w:val="0"/>
                              <w:marTop w:val="0"/>
                              <w:marBottom w:val="0"/>
                              <w:divBdr>
                                <w:top w:val="none" w:sz="0" w:space="0" w:color="auto"/>
                                <w:left w:val="none" w:sz="0" w:space="0" w:color="auto"/>
                                <w:bottom w:val="none" w:sz="0" w:space="0" w:color="auto"/>
                                <w:right w:val="none" w:sz="0" w:space="0" w:color="auto"/>
                              </w:divBdr>
                            </w:div>
                            <w:div w:id="452290676">
                              <w:marLeft w:val="0"/>
                              <w:marRight w:val="0"/>
                              <w:marTop w:val="0"/>
                              <w:marBottom w:val="0"/>
                              <w:divBdr>
                                <w:top w:val="none" w:sz="0" w:space="0" w:color="auto"/>
                                <w:left w:val="none" w:sz="0" w:space="0" w:color="auto"/>
                                <w:bottom w:val="none" w:sz="0" w:space="0" w:color="auto"/>
                                <w:right w:val="none" w:sz="0" w:space="0" w:color="auto"/>
                              </w:divBdr>
                            </w:div>
                            <w:div w:id="1101216579">
                              <w:marLeft w:val="0"/>
                              <w:marRight w:val="0"/>
                              <w:marTop w:val="0"/>
                              <w:marBottom w:val="0"/>
                              <w:divBdr>
                                <w:top w:val="none" w:sz="0" w:space="0" w:color="auto"/>
                                <w:left w:val="none" w:sz="0" w:space="0" w:color="auto"/>
                                <w:bottom w:val="none" w:sz="0" w:space="0" w:color="auto"/>
                                <w:right w:val="none" w:sz="0" w:space="0" w:color="auto"/>
                              </w:divBdr>
                            </w:div>
                            <w:div w:id="360713082">
                              <w:marLeft w:val="0"/>
                              <w:marRight w:val="0"/>
                              <w:marTop w:val="0"/>
                              <w:marBottom w:val="0"/>
                              <w:divBdr>
                                <w:top w:val="none" w:sz="0" w:space="0" w:color="auto"/>
                                <w:left w:val="none" w:sz="0" w:space="0" w:color="auto"/>
                                <w:bottom w:val="none" w:sz="0" w:space="0" w:color="auto"/>
                                <w:right w:val="none" w:sz="0" w:space="0" w:color="auto"/>
                              </w:divBdr>
                            </w:div>
                            <w:div w:id="1295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62211">
      <w:bodyDiv w:val="1"/>
      <w:marLeft w:val="0"/>
      <w:marRight w:val="0"/>
      <w:marTop w:val="0"/>
      <w:marBottom w:val="0"/>
      <w:divBdr>
        <w:top w:val="none" w:sz="0" w:space="0" w:color="auto"/>
        <w:left w:val="none" w:sz="0" w:space="0" w:color="auto"/>
        <w:bottom w:val="none" w:sz="0" w:space="0" w:color="auto"/>
        <w:right w:val="none" w:sz="0" w:space="0" w:color="auto"/>
      </w:divBdr>
      <w:divsChild>
        <w:div w:id="166676141">
          <w:marLeft w:val="0"/>
          <w:marRight w:val="0"/>
          <w:marTop w:val="0"/>
          <w:marBottom w:val="0"/>
          <w:divBdr>
            <w:top w:val="none" w:sz="0" w:space="0" w:color="auto"/>
            <w:left w:val="none" w:sz="0" w:space="0" w:color="auto"/>
            <w:bottom w:val="none" w:sz="0" w:space="0" w:color="auto"/>
            <w:right w:val="none" w:sz="0" w:space="0" w:color="auto"/>
          </w:divBdr>
          <w:divsChild>
            <w:div w:id="1876964923">
              <w:marLeft w:val="0"/>
              <w:marRight w:val="0"/>
              <w:marTop w:val="0"/>
              <w:marBottom w:val="0"/>
              <w:divBdr>
                <w:top w:val="none" w:sz="0" w:space="0" w:color="auto"/>
                <w:left w:val="none" w:sz="0" w:space="0" w:color="auto"/>
                <w:bottom w:val="none" w:sz="0" w:space="0" w:color="auto"/>
                <w:right w:val="none" w:sz="0" w:space="0" w:color="auto"/>
              </w:divBdr>
              <w:divsChild>
                <w:div w:id="1766724288">
                  <w:marLeft w:val="0"/>
                  <w:marRight w:val="0"/>
                  <w:marTop w:val="0"/>
                  <w:marBottom w:val="0"/>
                  <w:divBdr>
                    <w:top w:val="none" w:sz="0" w:space="0" w:color="auto"/>
                    <w:left w:val="none" w:sz="0" w:space="0" w:color="auto"/>
                    <w:bottom w:val="none" w:sz="0" w:space="0" w:color="auto"/>
                    <w:right w:val="none" w:sz="0" w:space="0" w:color="auto"/>
                  </w:divBdr>
                  <w:divsChild>
                    <w:div w:id="1559321642">
                      <w:marLeft w:val="0"/>
                      <w:marRight w:val="0"/>
                      <w:marTop w:val="0"/>
                      <w:marBottom w:val="0"/>
                      <w:divBdr>
                        <w:top w:val="none" w:sz="0" w:space="0" w:color="auto"/>
                        <w:left w:val="none" w:sz="0" w:space="0" w:color="auto"/>
                        <w:bottom w:val="none" w:sz="0" w:space="0" w:color="auto"/>
                        <w:right w:val="none" w:sz="0" w:space="0" w:color="auto"/>
                      </w:divBdr>
                      <w:divsChild>
                        <w:div w:id="2052604865">
                          <w:marLeft w:val="0"/>
                          <w:marRight w:val="0"/>
                          <w:marTop w:val="0"/>
                          <w:marBottom w:val="0"/>
                          <w:divBdr>
                            <w:top w:val="none" w:sz="0" w:space="0" w:color="auto"/>
                            <w:left w:val="none" w:sz="0" w:space="0" w:color="auto"/>
                            <w:bottom w:val="none" w:sz="0" w:space="0" w:color="auto"/>
                            <w:right w:val="none" w:sz="0" w:space="0" w:color="auto"/>
                          </w:divBdr>
                          <w:divsChild>
                            <w:div w:id="1393967455">
                              <w:marLeft w:val="0"/>
                              <w:marRight w:val="0"/>
                              <w:marTop w:val="0"/>
                              <w:marBottom w:val="0"/>
                              <w:divBdr>
                                <w:top w:val="none" w:sz="0" w:space="0" w:color="auto"/>
                                <w:left w:val="none" w:sz="0" w:space="0" w:color="auto"/>
                                <w:bottom w:val="none" w:sz="0" w:space="0" w:color="auto"/>
                                <w:right w:val="none" w:sz="0" w:space="0" w:color="auto"/>
                              </w:divBdr>
                            </w:div>
                            <w:div w:id="1687830892">
                              <w:marLeft w:val="0"/>
                              <w:marRight w:val="0"/>
                              <w:marTop w:val="0"/>
                              <w:marBottom w:val="0"/>
                              <w:divBdr>
                                <w:top w:val="none" w:sz="0" w:space="0" w:color="auto"/>
                                <w:left w:val="none" w:sz="0" w:space="0" w:color="auto"/>
                                <w:bottom w:val="none" w:sz="0" w:space="0" w:color="auto"/>
                                <w:right w:val="none" w:sz="0" w:space="0" w:color="auto"/>
                              </w:divBdr>
                            </w:div>
                            <w:div w:id="1875077394">
                              <w:marLeft w:val="0"/>
                              <w:marRight w:val="0"/>
                              <w:marTop w:val="0"/>
                              <w:marBottom w:val="0"/>
                              <w:divBdr>
                                <w:top w:val="none" w:sz="0" w:space="0" w:color="auto"/>
                                <w:left w:val="none" w:sz="0" w:space="0" w:color="auto"/>
                                <w:bottom w:val="none" w:sz="0" w:space="0" w:color="auto"/>
                                <w:right w:val="none" w:sz="0" w:space="0" w:color="auto"/>
                              </w:divBdr>
                            </w:div>
                            <w:div w:id="1906718479">
                              <w:marLeft w:val="0"/>
                              <w:marRight w:val="0"/>
                              <w:marTop w:val="0"/>
                              <w:marBottom w:val="0"/>
                              <w:divBdr>
                                <w:top w:val="none" w:sz="0" w:space="0" w:color="auto"/>
                                <w:left w:val="none" w:sz="0" w:space="0" w:color="auto"/>
                                <w:bottom w:val="none" w:sz="0" w:space="0" w:color="auto"/>
                                <w:right w:val="none" w:sz="0" w:space="0" w:color="auto"/>
                              </w:divBdr>
                            </w:div>
                            <w:div w:id="1419324036">
                              <w:marLeft w:val="0"/>
                              <w:marRight w:val="0"/>
                              <w:marTop w:val="0"/>
                              <w:marBottom w:val="0"/>
                              <w:divBdr>
                                <w:top w:val="none" w:sz="0" w:space="0" w:color="auto"/>
                                <w:left w:val="none" w:sz="0" w:space="0" w:color="auto"/>
                                <w:bottom w:val="none" w:sz="0" w:space="0" w:color="auto"/>
                                <w:right w:val="none" w:sz="0" w:space="0" w:color="auto"/>
                              </w:divBdr>
                            </w:div>
                            <w:div w:id="603684693">
                              <w:marLeft w:val="0"/>
                              <w:marRight w:val="0"/>
                              <w:marTop w:val="0"/>
                              <w:marBottom w:val="0"/>
                              <w:divBdr>
                                <w:top w:val="none" w:sz="0" w:space="0" w:color="auto"/>
                                <w:left w:val="none" w:sz="0" w:space="0" w:color="auto"/>
                                <w:bottom w:val="none" w:sz="0" w:space="0" w:color="auto"/>
                                <w:right w:val="none" w:sz="0" w:space="0" w:color="auto"/>
                              </w:divBdr>
                            </w:div>
                            <w:div w:id="461537268">
                              <w:marLeft w:val="0"/>
                              <w:marRight w:val="0"/>
                              <w:marTop w:val="0"/>
                              <w:marBottom w:val="0"/>
                              <w:divBdr>
                                <w:top w:val="none" w:sz="0" w:space="0" w:color="auto"/>
                                <w:left w:val="none" w:sz="0" w:space="0" w:color="auto"/>
                                <w:bottom w:val="none" w:sz="0" w:space="0" w:color="auto"/>
                                <w:right w:val="none" w:sz="0" w:space="0" w:color="auto"/>
                              </w:divBdr>
                            </w:div>
                            <w:div w:id="1392272865">
                              <w:marLeft w:val="0"/>
                              <w:marRight w:val="0"/>
                              <w:marTop w:val="0"/>
                              <w:marBottom w:val="0"/>
                              <w:divBdr>
                                <w:top w:val="none" w:sz="0" w:space="0" w:color="auto"/>
                                <w:left w:val="none" w:sz="0" w:space="0" w:color="auto"/>
                                <w:bottom w:val="none" w:sz="0" w:space="0" w:color="auto"/>
                                <w:right w:val="none" w:sz="0" w:space="0" w:color="auto"/>
                              </w:divBdr>
                            </w:div>
                            <w:div w:id="457723087">
                              <w:marLeft w:val="0"/>
                              <w:marRight w:val="0"/>
                              <w:marTop w:val="0"/>
                              <w:marBottom w:val="0"/>
                              <w:divBdr>
                                <w:top w:val="none" w:sz="0" w:space="0" w:color="auto"/>
                                <w:left w:val="none" w:sz="0" w:space="0" w:color="auto"/>
                                <w:bottom w:val="none" w:sz="0" w:space="0" w:color="auto"/>
                                <w:right w:val="none" w:sz="0" w:space="0" w:color="auto"/>
                              </w:divBdr>
                            </w:div>
                            <w:div w:id="1329476362">
                              <w:marLeft w:val="0"/>
                              <w:marRight w:val="0"/>
                              <w:marTop w:val="0"/>
                              <w:marBottom w:val="0"/>
                              <w:divBdr>
                                <w:top w:val="none" w:sz="0" w:space="0" w:color="auto"/>
                                <w:left w:val="none" w:sz="0" w:space="0" w:color="auto"/>
                                <w:bottom w:val="none" w:sz="0" w:space="0" w:color="auto"/>
                                <w:right w:val="none" w:sz="0" w:space="0" w:color="auto"/>
                              </w:divBdr>
                            </w:div>
                            <w:div w:id="248469150">
                              <w:marLeft w:val="0"/>
                              <w:marRight w:val="0"/>
                              <w:marTop w:val="0"/>
                              <w:marBottom w:val="0"/>
                              <w:divBdr>
                                <w:top w:val="none" w:sz="0" w:space="0" w:color="auto"/>
                                <w:left w:val="none" w:sz="0" w:space="0" w:color="auto"/>
                                <w:bottom w:val="none" w:sz="0" w:space="0" w:color="auto"/>
                                <w:right w:val="none" w:sz="0" w:space="0" w:color="auto"/>
                              </w:divBdr>
                            </w:div>
                            <w:div w:id="2121140281">
                              <w:marLeft w:val="0"/>
                              <w:marRight w:val="0"/>
                              <w:marTop w:val="0"/>
                              <w:marBottom w:val="0"/>
                              <w:divBdr>
                                <w:top w:val="none" w:sz="0" w:space="0" w:color="auto"/>
                                <w:left w:val="none" w:sz="0" w:space="0" w:color="auto"/>
                                <w:bottom w:val="none" w:sz="0" w:space="0" w:color="auto"/>
                                <w:right w:val="none" w:sz="0" w:space="0" w:color="auto"/>
                              </w:divBdr>
                            </w:div>
                            <w:div w:id="2064324150">
                              <w:marLeft w:val="0"/>
                              <w:marRight w:val="0"/>
                              <w:marTop w:val="0"/>
                              <w:marBottom w:val="0"/>
                              <w:divBdr>
                                <w:top w:val="none" w:sz="0" w:space="0" w:color="auto"/>
                                <w:left w:val="none" w:sz="0" w:space="0" w:color="auto"/>
                                <w:bottom w:val="none" w:sz="0" w:space="0" w:color="auto"/>
                                <w:right w:val="none" w:sz="0" w:space="0" w:color="auto"/>
                              </w:divBdr>
                            </w:div>
                            <w:div w:id="906187625">
                              <w:marLeft w:val="0"/>
                              <w:marRight w:val="0"/>
                              <w:marTop w:val="0"/>
                              <w:marBottom w:val="0"/>
                              <w:divBdr>
                                <w:top w:val="none" w:sz="0" w:space="0" w:color="auto"/>
                                <w:left w:val="none" w:sz="0" w:space="0" w:color="auto"/>
                                <w:bottom w:val="none" w:sz="0" w:space="0" w:color="auto"/>
                                <w:right w:val="none" w:sz="0" w:space="0" w:color="auto"/>
                              </w:divBdr>
                            </w:div>
                            <w:div w:id="88434954">
                              <w:marLeft w:val="0"/>
                              <w:marRight w:val="0"/>
                              <w:marTop w:val="0"/>
                              <w:marBottom w:val="0"/>
                              <w:divBdr>
                                <w:top w:val="none" w:sz="0" w:space="0" w:color="auto"/>
                                <w:left w:val="none" w:sz="0" w:space="0" w:color="auto"/>
                                <w:bottom w:val="none" w:sz="0" w:space="0" w:color="auto"/>
                                <w:right w:val="none" w:sz="0" w:space="0" w:color="auto"/>
                              </w:divBdr>
                            </w:div>
                            <w:div w:id="1312441224">
                              <w:marLeft w:val="0"/>
                              <w:marRight w:val="0"/>
                              <w:marTop w:val="0"/>
                              <w:marBottom w:val="0"/>
                              <w:divBdr>
                                <w:top w:val="none" w:sz="0" w:space="0" w:color="auto"/>
                                <w:left w:val="none" w:sz="0" w:space="0" w:color="auto"/>
                                <w:bottom w:val="none" w:sz="0" w:space="0" w:color="auto"/>
                                <w:right w:val="none" w:sz="0" w:space="0" w:color="auto"/>
                              </w:divBdr>
                            </w:div>
                            <w:div w:id="1547569013">
                              <w:marLeft w:val="0"/>
                              <w:marRight w:val="0"/>
                              <w:marTop w:val="0"/>
                              <w:marBottom w:val="0"/>
                              <w:divBdr>
                                <w:top w:val="none" w:sz="0" w:space="0" w:color="auto"/>
                                <w:left w:val="none" w:sz="0" w:space="0" w:color="auto"/>
                                <w:bottom w:val="none" w:sz="0" w:space="0" w:color="auto"/>
                                <w:right w:val="none" w:sz="0" w:space="0" w:color="auto"/>
                              </w:divBdr>
                            </w:div>
                            <w:div w:id="250243493">
                              <w:marLeft w:val="0"/>
                              <w:marRight w:val="0"/>
                              <w:marTop w:val="0"/>
                              <w:marBottom w:val="0"/>
                              <w:divBdr>
                                <w:top w:val="none" w:sz="0" w:space="0" w:color="auto"/>
                                <w:left w:val="none" w:sz="0" w:space="0" w:color="auto"/>
                                <w:bottom w:val="none" w:sz="0" w:space="0" w:color="auto"/>
                                <w:right w:val="none" w:sz="0" w:space="0" w:color="auto"/>
                              </w:divBdr>
                            </w:div>
                            <w:div w:id="1978340363">
                              <w:marLeft w:val="0"/>
                              <w:marRight w:val="0"/>
                              <w:marTop w:val="0"/>
                              <w:marBottom w:val="0"/>
                              <w:divBdr>
                                <w:top w:val="none" w:sz="0" w:space="0" w:color="auto"/>
                                <w:left w:val="none" w:sz="0" w:space="0" w:color="auto"/>
                                <w:bottom w:val="none" w:sz="0" w:space="0" w:color="auto"/>
                                <w:right w:val="none" w:sz="0" w:space="0" w:color="auto"/>
                              </w:divBdr>
                            </w:div>
                            <w:div w:id="1697081493">
                              <w:marLeft w:val="0"/>
                              <w:marRight w:val="0"/>
                              <w:marTop w:val="0"/>
                              <w:marBottom w:val="0"/>
                              <w:divBdr>
                                <w:top w:val="none" w:sz="0" w:space="0" w:color="auto"/>
                                <w:left w:val="none" w:sz="0" w:space="0" w:color="auto"/>
                                <w:bottom w:val="none" w:sz="0" w:space="0" w:color="auto"/>
                                <w:right w:val="none" w:sz="0" w:space="0" w:color="auto"/>
                              </w:divBdr>
                            </w:div>
                            <w:div w:id="1111630604">
                              <w:marLeft w:val="0"/>
                              <w:marRight w:val="0"/>
                              <w:marTop w:val="0"/>
                              <w:marBottom w:val="0"/>
                              <w:divBdr>
                                <w:top w:val="none" w:sz="0" w:space="0" w:color="auto"/>
                                <w:left w:val="none" w:sz="0" w:space="0" w:color="auto"/>
                                <w:bottom w:val="none" w:sz="0" w:space="0" w:color="auto"/>
                                <w:right w:val="none" w:sz="0" w:space="0" w:color="auto"/>
                              </w:divBdr>
                            </w:div>
                            <w:div w:id="220404664">
                              <w:marLeft w:val="0"/>
                              <w:marRight w:val="0"/>
                              <w:marTop w:val="0"/>
                              <w:marBottom w:val="0"/>
                              <w:divBdr>
                                <w:top w:val="none" w:sz="0" w:space="0" w:color="auto"/>
                                <w:left w:val="none" w:sz="0" w:space="0" w:color="auto"/>
                                <w:bottom w:val="none" w:sz="0" w:space="0" w:color="auto"/>
                                <w:right w:val="none" w:sz="0" w:space="0" w:color="auto"/>
                              </w:divBdr>
                            </w:div>
                            <w:div w:id="2134788071">
                              <w:marLeft w:val="0"/>
                              <w:marRight w:val="0"/>
                              <w:marTop w:val="0"/>
                              <w:marBottom w:val="0"/>
                              <w:divBdr>
                                <w:top w:val="none" w:sz="0" w:space="0" w:color="auto"/>
                                <w:left w:val="none" w:sz="0" w:space="0" w:color="auto"/>
                                <w:bottom w:val="none" w:sz="0" w:space="0" w:color="auto"/>
                                <w:right w:val="none" w:sz="0" w:space="0" w:color="auto"/>
                              </w:divBdr>
                            </w:div>
                            <w:div w:id="2014869827">
                              <w:marLeft w:val="0"/>
                              <w:marRight w:val="0"/>
                              <w:marTop w:val="0"/>
                              <w:marBottom w:val="0"/>
                              <w:divBdr>
                                <w:top w:val="none" w:sz="0" w:space="0" w:color="auto"/>
                                <w:left w:val="none" w:sz="0" w:space="0" w:color="auto"/>
                                <w:bottom w:val="none" w:sz="0" w:space="0" w:color="auto"/>
                                <w:right w:val="none" w:sz="0" w:space="0" w:color="auto"/>
                              </w:divBdr>
                            </w:div>
                            <w:div w:id="823593816">
                              <w:marLeft w:val="0"/>
                              <w:marRight w:val="0"/>
                              <w:marTop w:val="0"/>
                              <w:marBottom w:val="0"/>
                              <w:divBdr>
                                <w:top w:val="none" w:sz="0" w:space="0" w:color="auto"/>
                                <w:left w:val="none" w:sz="0" w:space="0" w:color="auto"/>
                                <w:bottom w:val="none" w:sz="0" w:space="0" w:color="auto"/>
                                <w:right w:val="none" w:sz="0" w:space="0" w:color="auto"/>
                              </w:divBdr>
                            </w:div>
                            <w:div w:id="696542955">
                              <w:marLeft w:val="0"/>
                              <w:marRight w:val="0"/>
                              <w:marTop w:val="0"/>
                              <w:marBottom w:val="0"/>
                              <w:divBdr>
                                <w:top w:val="none" w:sz="0" w:space="0" w:color="auto"/>
                                <w:left w:val="none" w:sz="0" w:space="0" w:color="auto"/>
                                <w:bottom w:val="none" w:sz="0" w:space="0" w:color="auto"/>
                                <w:right w:val="none" w:sz="0" w:space="0" w:color="auto"/>
                              </w:divBdr>
                            </w:div>
                            <w:div w:id="1523740434">
                              <w:marLeft w:val="0"/>
                              <w:marRight w:val="0"/>
                              <w:marTop w:val="0"/>
                              <w:marBottom w:val="0"/>
                              <w:divBdr>
                                <w:top w:val="none" w:sz="0" w:space="0" w:color="auto"/>
                                <w:left w:val="none" w:sz="0" w:space="0" w:color="auto"/>
                                <w:bottom w:val="none" w:sz="0" w:space="0" w:color="auto"/>
                                <w:right w:val="none" w:sz="0" w:space="0" w:color="auto"/>
                              </w:divBdr>
                            </w:div>
                            <w:div w:id="667486901">
                              <w:marLeft w:val="0"/>
                              <w:marRight w:val="0"/>
                              <w:marTop w:val="0"/>
                              <w:marBottom w:val="0"/>
                              <w:divBdr>
                                <w:top w:val="none" w:sz="0" w:space="0" w:color="auto"/>
                                <w:left w:val="none" w:sz="0" w:space="0" w:color="auto"/>
                                <w:bottom w:val="none" w:sz="0" w:space="0" w:color="auto"/>
                                <w:right w:val="none" w:sz="0" w:space="0" w:color="auto"/>
                              </w:divBdr>
                            </w:div>
                            <w:div w:id="1403675760">
                              <w:marLeft w:val="0"/>
                              <w:marRight w:val="0"/>
                              <w:marTop w:val="0"/>
                              <w:marBottom w:val="0"/>
                              <w:divBdr>
                                <w:top w:val="none" w:sz="0" w:space="0" w:color="auto"/>
                                <w:left w:val="none" w:sz="0" w:space="0" w:color="auto"/>
                                <w:bottom w:val="none" w:sz="0" w:space="0" w:color="auto"/>
                                <w:right w:val="none" w:sz="0" w:space="0" w:color="auto"/>
                              </w:divBdr>
                            </w:div>
                            <w:div w:id="1088887416">
                              <w:marLeft w:val="0"/>
                              <w:marRight w:val="0"/>
                              <w:marTop w:val="0"/>
                              <w:marBottom w:val="0"/>
                              <w:divBdr>
                                <w:top w:val="none" w:sz="0" w:space="0" w:color="auto"/>
                                <w:left w:val="none" w:sz="0" w:space="0" w:color="auto"/>
                                <w:bottom w:val="none" w:sz="0" w:space="0" w:color="auto"/>
                                <w:right w:val="none" w:sz="0" w:space="0" w:color="auto"/>
                              </w:divBdr>
                            </w:div>
                            <w:div w:id="1839225836">
                              <w:marLeft w:val="0"/>
                              <w:marRight w:val="0"/>
                              <w:marTop w:val="0"/>
                              <w:marBottom w:val="0"/>
                              <w:divBdr>
                                <w:top w:val="none" w:sz="0" w:space="0" w:color="auto"/>
                                <w:left w:val="none" w:sz="0" w:space="0" w:color="auto"/>
                                <w:bottom w:val="none" w:sz="0" w:space="0" w:color="auto"/>
                                <w:right w:val="none" w:sz="0" w:space="0" w:color="auto"/>
                              </w:divBdr>
                            </w:div>
                            <w:div w:id="381103668">
                              <w:marLeft w:val="0"/>
                              <w:marRight w:val="0"/>
                              <w:marTop w:val="0"/>
                              <w:marBottom w:val="0"/>
                              <w:divBdr>
                                <w:top w:val="none" w:sz="0" w:space="0" w:color="auto"/>
                                <w:left w:val="none" w:sz="0" w:space="0" w:color="auto"/>
                                <w:bottom w:val="none" w:sz="0" w:space="0" w:color="auto"/>
                                <w:right w:val="none" w:sz="0" w:space="0" w:color="auto"/>
                              </w:divBdr>
                            </w:div>
                            <w:div w:id="326515882">
                              <w:marLeft w:val="0"/>
                              <w:marRight w:val="0"/>
                              <w:marTop w:val="0"/>
                              <w:marBottom w:val="0"/>
                              <w:divBdr>
                                <w:top w:val="none" w:sz="0" w:space="0" w:color="auto"/>
                                <w:left w:val="none" w:sz="0" w:space="0" w:color="auto"/>
                                <w:bottom w:val="none" w:sz="0" w:space="0" w:color="auto"/>
                                <w:right w:val="none" w:sz="0" w:space="0" w:color="auto"/>
                              </w:divBdr>
                            </w:div>
                            <w:div w:id="1444109869">
                              <w:marLeft w:val="0"/>
                              <w:marRight w:val="0"/>
                              <w:marTop w:val="0"/>
                              <w:marBottom w:val="0"/>
                              <w:divBdr>
                                <w:top w:val="none" w:sz="0" w:space="0" w:color="auto"/>
                                <w:left w:val="none" w:sz="0" w:space="0" w:color="auto"/>
                                <w:bottom w:val="none" w:sz="0" w:space="0" w:color="auto"/>
                                <w:right w:val="none" w:sz="0" w:space="0" w:color="auto"/>
                              </w:divBdr>
                            </w:div>
                            <w:div w:id="2078359860">
                              <w:marLeft w:val="0"/>
                              <w:marRight w:val="0"/>
                              <w:marTop w:val="0"/>
                              <w:marBottom w:val="0"/>
                              <w:divBdr>
                                <w:top w:val="none" w:sz="0" w:space="0" w:color="auto"/>
                                <w:left w:val="none" w:sz="0" w:space="0" w:color="auto"/>
                                <w:bottom w:val="none" w:sz="0" w:space="0" w:color="auto"/>
                                <w:right w:val="none" w:sz="0" w:space="0" w:color="auto"/>
                              </w:divBdr>
                            </w:div>
                            <w:div w:id="2120565365">
                              <w:marLeft w:val="0"/>
                              <w:marRight w:val="0"/>
                              <w:marTop w:val="0"/>
                              <w:marBottom w:val="0"/>
                              <w:divBdr>
                                <w:top w:val="none" w:sz="0" w:space="0" w:color="auto"/>
                                <w:left w:val="none" w:sz="0" w:space="0" w:color="auto"/>
                                <w:bottom w:val="none" w:sz="0" w:space="0" w:color="auto"/>
                                <w:right w:val="none" w:sz="0" w:space="0" w:color="auto"/>
                              </w:divBdr>
                            </w:div>
                            <w:div w:id="720910399">
                              <w:marLeft w:val="0"/>
                              <w:marRight w:val="0"/>
                              <w:marTop w:val="0"/>
                              <w:marBottom w:val="0"/>
                              <w:divBdr>
                                <w:top w:val="none" w:sz="0" w:space="0" w:color="auto"/>
                                <w:left w:val="none" w:sz="0" w:space="0" w:color="auto"/>
                                <w:bottom w:val="none" w:sz="0" w:space="0" w:color="auto"/>
                                <w:right w:val="none" w:sz="0" w:space="0" w:color="auto"/>
                              </w:divBdr>
                            </w:div>
                            <w:div w:id="1892761445">
                              <w:marLeft w:val="0"/>
                              <w:marRight w:val="0"/>
                              <w:marTop w:val="0"/>
                              <w:marBottom w:val="0"/>
                              <w:divBdr>
                                <w:top w:val="none" w:sz="0" w:space="0" w:color="auto"/>
                                <w:left w:val="none" w:sz="0" w:space="0" w:color="auto"/>
                                <w:bottom w:val="none" w:sz="0" w:space="0" w:color="auto"/>
                                <w:right w:val="none" w:sz="0" w:space="0" w:color="auto"/>
                              </w:divBdr>
                            </w:div>
                            <w:div w:id="683019034">
                              <w:marLeft w:val="0"/>
                              <w:marRight w:val="0"/>
                              <w:marTop w:val="0"/>
                              <w:marBottom w:val="0"/>
                              <w:divBdr>
                                <w:top w:val="none" w:sz="0" w:space="0" w:color="auto"/>
                                <w:left w:val="none" w:sz="0" w:space="0" w:color="auto"/>
                                <w:bottom w:val="none" w:sz="0" w:space="0" w:color="auto"/>
                                <w:right w:val="none" w:sz="0" w:space="0" w:color="auto"/>
                              </w:divBdr>
                            </w:div>
                            <w:div w:id="1710258350">
                              <w:marLeft w:val="0"/>
                              <w:marRight w:val="0"/>
                              <w:marTop w:val="0"/>
                              <w:marBottom w:val="0"/>
                              <w:divBdr>
                                <w:top w:val="none" w:sz="0" w:space="0" w:color="auto"/>
                                <w:left w:val="none" w:sz="0" w:space="0" w:color="auto"/>
                                <w:bottom w:val="none" w:sz="0" w:space="0" w:color="auto"/>
                                <w:right w:val="none" w:sz="0" w:space="0" w:color="auto"/>
                              </w:divBdr>
                            </w:div>
                            <w:div w:id="1566329227">
                              <w:marLeft w:val="0"/>
                              <w:marRight w:val="0"/>
                              <w:marTop w:val="0"/>
                              <w:marBottom w:val="0"/>
                              <w:divBdr>
                                <w:top w:val="none" w:sz="0" w:space="0" w:color="auto"/>
                                <w:left w:val="none" w:sz="0" w:space="0" w:color="auto"/>
                                <w:bottom w:val="none" w:sz="0" w:space="0" w:color="auto"/>
                                <w:right w:val="none" w:sz="0" w:space="0" w:color="auto"/>
                              </w:divBdr>
                            </w:div>
                            <w:div w:id="755328049">
                              <w:marLeft w:val="0"/>
                              <w:marRight w:val="0"/>
                              <w:marTop w:val="0"/>
                              <w:marBottom w:val="0"/>
                              <w:divBdr>
                                <w:top w:val="none" w:sz="0" w:space="0" w:color="auto"/>
                                <w:left w:val="none" w:sz="0" w:space="0" w:color="auto"/>
                                <w:bottom w:val="none" w:sz="0" w:space="0" w:color="auto"/>
                                <w:right w:val="none" w:sz="0" w:space="0" w:color="auto"/>
                              </w:divBdr>
                            </w:div>
                            <w:div w:id="1365865260">
                              <w:marLeft w:val="0"/>
                              <w:marRight w:val="0"/>
                              <w:marTop w:val="0"/>
                              <w:marBottom w:val="0"/>
                              <w:divBdr>
                                <w:top w:val="none" w:sz="0" w:space="0" w:color="auto"/>
                                <w:left w:val="none" w:sz="0" w:space="0" w:color="auto"/>
                                <w:bottom w:val="none" w:sz="0" w:space="0" w:color="auto"/>
                                <w:right w:val="none" w:sz="0" w:space="0" w:color="auto"/>
                              </w:divBdr>
                            </w:div>
                            <w:div w:id="307904860">
                              <w:marLeft w:val="0"/>
                              <w:marRight w:val="0"/>
                              <w:marTop w:val="0"/>
                              <w:marBottom w:val="0"/>
                              <w:divBdr>
                                <w:top w:val="none" w:sz="0" w:space="0" w:color="auto"/>
                                <w:left w:val="none" w:sz="0" w:space="0" w:color="auto"/>
                                <w:bottom w:val="none" w:sz="0" w:space="0" w:color="auto"/>
                                <w:right w:val="none" w:sz="0" w:space="0" w:color="auto"/>
                              </w:divBdr>
                            </w:div>
                            <w:div w:id="1004473358">
                              <w:marLeft w:val="0"/>
                              <w:marRight w:val="0"/>
                              <w:marTop w:val="0"/>
                              <w:marBottom w:val="0"/>
                              <w:divBdr>
                                <w:top w:val="none" w:sz="0" w:space="0" w:color="auto"/>
                                <w:left w:val="none" w:sz="0" w:space="0" w:color="auto"/>
                                <w:bottom w:val="none" w:sz="0" w:space="0" w:color="auto"/>
                                <w:right w:val="none" w:sz="0" w:space="0" w:color="auto"/>
                              </w:divBdr>
                            </w:div>
                            <w:div w:id="1838687445">
                              <w:marLeft w:val="0"/>
                              <w:marRight w:val="0"/>
                              <w:marTop w:val="0"/>
                              <w:marBottom w:val="0"/>
                              <w:divBdr>
                                <w:top w:val="none" w:sz="0" w:space="0" w:color="auto"/>
                                <w:left w:val="none" w:sz="0" w:space="0" w:color="auto"/>
                                <w:bottom w:val="none" w:sz="0" w:space="0" w:color="auto"/>
                                <w:right w:val="none" w:sz="0" w:space="0" w:color="auto"/>
                              </w:divBdr>
                            </w:div>
                            <w:div w:id="423770236">
                              <w:marLeft w:val="0"/>
                              <w:marRight w:val="0"/>
                              <w:marTop w:val="0"/>
                              <w:marBottom w:val="0"/>
                              <w:divBdr>
                                <w:top w:val="none" w:sz="0" w:space="0" w:color="auto"/>
                                <w:left w:val="none" w:sz="0" w:space="0" w:color="auto"/>
                                <w:bottom w:val="none" w:sz="0" w:space="0" w:color="auto"/>
                                <w:right w:val="none" w:sz="0" w:space="0" w:color="auto"/>
                              </w:divBdr>
                            </w:div>
                            <w:div w:id="2136025874">
                              <w:marLeft w:val="0"/>
                              <w:marRight w:val="0"/>
                              <w:marTop w:val="0"/>
                              <w:marBottom w:val="0"/>
                              <w:divBdr>
                                <w:top w:val="none" w:sz="0" w:space="0" w:color="auto"/>
                                <w:left w:val="none" w:sz="0" w:space="0" w:color="auto"/>
                                <w:bottom w:val="none" w:sz="0" w:space="0" w:color="auto"/>
                                <w:right w:val="none" w:sz="0" w:space="0" w:color="auto"/>
                              </w:divBdr>
                            </w:div>
                            <w:div w:id="1879271334">
                              <w:marLeft w:val="0"/>
                              <w:marRight w:val="0"/>
                              <w:marTop w:val="0"/>
                              <w:marBottom w:val="0"/>
                              <w:divBdr>
                                <w:top w:val="none" w:sz="0" w:space="0" w:color="auto"/>
                                <w:left w:val="none" w:sz="0" w:space="0" w:color="auto"/>
                                <w:bottom w:val="none" w:sz="0" w:space="0" w:color="auto"/>
                                <w:right w:val="none" w:sz="0" w:space="0" w:color="auto"/>
                              </w:divBdr>
                            </w:div>
                            <w:div w:id="18931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3" Type="http://schemas.openxmlformats.org/officeDocument/2006/relationships/settings" Target="settings.xml"/><Relationship Id="rId7" Type="http://schemas.openxmlformats.org/officeDocument/2006/relationships/hyperlink" Target="http://www.ajanskamu.com/haber/mebden-ogretmenlere-seminer-donemi-yazisi_h64574.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mücahit sarıkaya</cp:lastModifiedBy>
  <cp:revision>3</cp:revision>
  <cp:lastPrinted>2015-06-09T12:54:00Z</cp:lastPrinted>
  <dcterms:created xsi:type="dcterms:W3CDTF">2015-06-12T11:19:00Z</dcterms:created>
  <dcterms:modified xsi:type="dcterms:W3CDTF">2015-06-12T14:16:00Z</dcterms:modified>
</cp:coreProperties>
</file>